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Grid1-Accent3"/>
        <w:tblW w:w="4900" w:type="pct"/>
        <w:jc w:val="center"/>
        <w:tblBorders>
          <w:top w:val="single" w:sz="6" w:space="0" w:color="D7DAC8"/>
          <w:left w:val="single" w:sz="6" w:space="0" w:color="D7DAC8"/>
          <w:bottom w:val="single" w:sz="6" w:space="0" w:color="D7DAC8"/>
          <w:right w:val="single" w:sz="6" w:space="0" w:color="D7DAC8"/>
          <w:insideH w:val="single" w:sz="6" w:space="0" w:color="D7DAC8"/>
          <w:insideV w:val="single" w:sz="6" w:space="0" w:color="D7DAC8"/>
        </w:tblBorders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3193"/>
        <w:gridCol w:w="1181"/>
        <w:gridCol w:w="5610"/>
      </w:tblGrid>
      <w:tr w:rsidR="00BD5E58" w:rsidRPr="0012692C" w14:paraId="026DBEAF" w14:textId="77777777" w:rsidTr="00684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  <w:gridSpan w:val="2"/>
            <w:shd w:val="clear" w:color="auto" w:fill="auto"/>
            <w:vAlign w:val="center"/>
          </w:tcPr>
          <w:p w14:paraId="026DBEAD" w14:textId="66BB9991" w:rsidR="00BD5E58" w:rsidRPr="00075555" w:rsidRDefault="00877687" w:rsidP="00BD5E58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45FF3A86" wp14:editId="764971B0">
                  <wp:extent cx="2445364" cy="1724025"/>
                  <wp:effectExtent l="0" t="0" r="0" b="0"/>
                  <wp:docPr id="1151044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189" cy="1728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/>
          </w:p>
        </w:tc>
        <w:tc>
          <w:tcPr>
            <w:tcW w:w="6509" w:type="dxa"/>
            <w:shd w:val="clear" w:color="auto" w:fill="auto"/>
            <w:vAlign w:val="center"/>
          </w:tcPr>
          <w:p w14:paraId="026DBEAE" w14:textId="05E03DD4" w:rsidR="00BD5E58" w:rsidRPr="00075555" w:rsidRDefault="00BD5E58" w:rsidP="00BD5E58">
            <w:pPr>
              <w:adjustRightInd w:val="0"/>
              <w:snapToGrid w:val="0"/>
              <w:spacing w:beforeLines="150" w:before="468" w:afterLines="150" w:after="4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 w:rsidRPr="00075555">
              <w:rPr>
                <w:rFonts w:ascii="Times New Roman" w:hAnsi="Times New Roman" w:cs="Times New Roman"/>
                <w:sz w:val="40"/>
                <w:szCs w:val="24"/>
              </w:rPr>
              <w:t>CURRICULUM VITAE</w:t>
            </w:r>
          </w:p>
        </w:tc>
      </w:tr>
      <w:tr w:rsidR="006847D0" w:rsidRPr="006847D0" w14:paraId="026DBEB1" w14:textId="77777777" w:rsidTr="00684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D7DAC8"/>
            <w:vAlign w:val="center"/>
          </w:tcPr>
          <w:p w14:paraId="026DBEB0" w14:textId="172E3B74" w:rsidR="00DF57CE" w:rsidRPr="00075555" w:rsidRDefault="00B50A3A" w:rsidP="006847D0">
            <w:pPr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B50A3A">
              <w:rPr>
                <w:rFonts w:ascii="Times New Roman" w:hAnsi="Times New Roman" w:cs="Times New Roman"/>
                <w:sz w:val="28"/>
                <w:szCs w:val="24"/>
              </w:rPr>
              <w:t>Basic</w:t>
            </w:r>
            <w:r w:rsidR="00AF689A" w:rsidRPr="00075555">
              <w:rPr>
                <w:rFonts w:ascii="Times New Roman" w:hAnsi="Times New Roman" w:cs="Times New Roman" w:hint="eastAsia"/>
                <w:sz w:val="28"/>
                <w:szCs w:val="24"/>
              </w:rPr>
              <w:t xml:space="preserve"> Information</w:t>
            </w:r>
          </w:p>
        </w:tc>
      </w:tr>
      <w:tr w:rsidR="00685CF0" w:rsidRPr="0012692C" w14:paraId="026DBEB4" w14:textId="77777777" w:rsidTr="000C735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shd w:val="clear" w:color="auto" w:fill="auto"/>
            <w:vAlign w:val="center"/>
          </w:tcPr>
          <w:p w14:paraId="026DBEB2" w14:textId="77777777" w:rsidR="00685CF0" w:rsidRPr="00075555" w:rsidRDefault="00685CF0" w:rsidP="00846E2E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DengXian" w:hAnsi="Times New Roman" w:cs="Times New Roman"/>
                <w:b w:val="0"/>
                <w:sz w:val="22"/>
                <w:szCs w:val="24"/>
              </w:rPr>
            </w:pPr>
            <w:r w:rsidRPr="00075555">
              <w:rPr>
                <w:rFonts w:ascii="Times New Roman" w:eastAsia="DengXian" w:hAnsi="Times New Roman" w:cs="Times New Roman"/>
                <w:sz w:val="22"/>
                <w:szCs w:val="24"/>
              </w:rPr>
              <w:t>First Name</w:t>
            </w:r>
            <w:r w:rsidRPr="00075555">
              <w:rPr>
                <w:rFonts w:ascii="Times New Roman" w:eastAsia="DengXian" w:hAnsi="Times New Roman" w:cs="Times New Roman"/>
                <w:b w:val="0"/>
                <w:sz w:val="22"/>
                <w:szCs w:val="24"/>
              </w:rPr>
              <w:t>:</w:t>
            </w:r>
          </w:p>
        </w:tc>
        <w:tc>
          <w:tcPr>
            <w:tcW w:w="7798" w:type="dxa"/>
            <w:gridSpan w:val="2"/>
            <w:shd w:val="clear" w:color="auto" w:fill="auto"/>
            <w:vAlign w:val="center"/>
          </w:tcPr>
          <w:p w14:paraId="026DBEB3" w14:textId="2A85F614" w:rsidR="00685CF0" w:rsidRPr="009F2587" w:rsidRDefault="002368F1" w:rsidP="00846E2E">
            <w:pPr>
              <w:adjustRightInd w:val="0"/>
              <w:snapToGrid w:val="0"/>
              <w:spacing w:beforeLines="50" w:before="156" w:afterLines="50" w:after="1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sz w:val="22"/>
                <w:szCs w:val="24"/>
              </w:rPr>
            </w:pPr>
            <w:r w:rsidRPr="009F2587">
              <w:rPr>
                <w:rFonts w:ascii="Times New Roman" w:eastAsia="DengXian" w:hAnsi="Times New Roman" w:cs="Times New Roman"/>
                <w:b/>
                <w:bCs/>
                <w:sz w:val="22"/>
                <w:szCs w:val="24"/>
              </w:rPr>
              <w:t>Amir Hossein</w:t>
            </w:r>
          </w:p>
        </w:tc>
      </w:tr>
      <w:tr w:rsidR="00685CF0" w:rsidRPr="0012692C" w14:paraId="026DBEB7" w14:textId="77777777" w:rsidTr="000C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shd w:val="clear" w:color="auto" w:fill="auto"/>
            <w:vAlign w:val="center"/>
          </w:tcPr>
          <w:p w14:paraId="026DBEB5" w14:textId="77777777" w:rsidR="00685CF0" w:rsidRPr="00075555" w:rsidRDefault="00685CF0" w:rsidP="00846E2E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DengXian" w:hAnsi="Times New Roman" w:cs="Times New Roman"/>
                <w:b w:val="0"/>
                <w:sz w:val="22"/>
                <w:szCs w:val="24"/>
              </w:rPr>
            </w:pPr>
            <w:r w:rsidRPr="00075555">
              <w:rPr>
                <w:rFonts w:ascii="Times New Roman" w:eastAsia="DengXian" w:hAnsi="Times New Roman" w:cs="Times New Roman"/>
                <w:sz w:val="22"/>
                <w:szCs w:val="24"/>
              </w:rPr>
              <w:t>Last Name</w:t>
            </w:r>
            <w:r w:rsidRPr="00075555">
              <w:rPr>
                <w:rFonts w:ascii="Times New Roman" w:eastAsia="DengXian" w:hAnsi="Times New Roman" w:cs="Times New Roman"/>
                <w:b w:val="0"/>
                <w:sz w:val="22"/>
                <w:szCs w:val="24"/>
              </w:rPr>
              <w:t>:</w:t>
            </w:r>
          </w:p>
        </w:tc>
        <w:tc>
          <w:tcPr>
            <w:tcW w:w="7798" w:type="dxa"/>
            <w:gridSpan w:val="2"/>
            <w:shd w:val="clear" w:color="auto" w:fill="auto"/>
            <w:vAlign w:val="center"/>
          </w:tcPr>
          <w:p w14:paraId="026DBEB6" w14:textId="5323CF59" w:rsidR="00685CF0" w:rsidRPr="00075555" w:rsidRDefault="002368F1" w:rsidP="00846E2E">
            <w:pPr>
              <w:adjustRightInd w:val="0"/>
              <w:snapToGrid w:val="0"/>
              <w:spacing w:beforeLines="50" w:before="156" w:afterLines="50" w:after="1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2"/>
                <w:szCs w:val="24"/>
              </w:rPr>
              <w:t>Miri</w:t>
            </w:r>
          </w:p>
        </w:tc>
      </w:tr>
      <w:tr w:rsidR="00685CF0" w:rsidRPr="0012692C" w14:paraId="026DBEBA" w14:textId="77777777" w:rsidTr="000C735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shd w:val="clear" w:color="auto" w:fill="auto"/>
            <w:vAlign w:val="center"/>
          </w:tcPr>
          <w:p w14:paraId="026DBEB8" w14:textId="77777777" w:rsidR="00685CF0" w:rsidRPr="00075555" w:rsidRDefault="00685CF0" w:rsidP="00846E2E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DengXian" w:hAnsi="Times New Roman" w:cs="Times New Roman"/>
                <w:b w:val="0"/>
                <w:sz w:val="22"/>
                <w:szCs w:val="24"/>
              </w:rPr>
            </w:pPr>
            <w:r w:rsidRPr="00075555">
              <w:rPr>
                <w:rFonts w:ascii="Times New Roman" w:eastAsia="DengXian" w:hAnsi="Times New Roman" w:cs="Times New Roman"/>
                <w:sz w:val="22"/>
                <w:szCs w:val="24"/>
              </w:rPr>
              <w:t>Email</w:t>
            </w:r>
            <w:r w:rsidRPr="00075555">
              <w:rPr>
                <w:rFonts w:ascii="Times New Roman" w:eastAsia="DengXian" w:hAnsi="Times New Roman" w:cs="Times New Roman"/>
                <w:b w:val="0"/>
                <w:sz w:val="22"/>
                <w:szCs w:val="24"/>
              </w:rPr>
              <w:t>:</w:t>
            </w:r>
          </w:p>
        </w:tc>
        <w:tc>
          <w:tcPr>
            <w:tcW w:w="7798" w:type="dxa"/>
            <w:gridSpan w:val="2"/>
            <w:shd w:val="clear" w:color="auto" w:fill="auto"/>
            <w:vAlign w:val="center"/>
          </w:tcPr>
          <w:p w14:paraId="026DBEB9" w14:textId="71E8F565" w:rsidR="00685CF0" w:rsidRPr="00075555" w:rsidRDefault="002368F1" w:rsidP="00846E2E">
            <w:pPr>
              <w:adjustRightInd w:val="0"/>
              <w:snapToGrid w:val="0"/>
              <w:spacing w:beforeLines="50" w:before="156" w:afterLines="50" w:after="1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2"/>
                <w:szCs w:val="24"/>
              </w:rPr>
              <w:t>miri.amirhossein@outlook.com</w:t>
            </w:r>
          </w:p>
        </w:tc>
      </w:tr>
      <w:tr w:rsidR="00545374" w:rsidRPr="00075555" w14:paraId="026DBEC1" w14:textId="77777777" w:rsidTr="00C01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auto"/>
            <w:vAlign w:val="center"/>
          </w:tcPr>
          <w:p w14:paraId="026DBEBB" w14:textId="63AB8537" w:rsidR="00545374" w:rsidRPr="00075555" w:rsidRDefault="00545374" w:rsidP="00545374">
            <w:pPr>
              <w:widowControl/>
              <w:adjustRightInd w:val="0"/>
              <w:snapToGrid w:val="0"/>
              <w:spacing w:beforeLines="50" w:before="156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45374">
              <w:rPr>
                <w:rFonts w:ascii="Times New Roman" w:hAnsi="Times New Roman" w:cs="Times New Roman"/>
                <w:sz w:val="22"/>
                <w:szCs w:val="24"/>
              </w:rPr>
              <w:t xml:space="preserve">Personal </w:t>
            </w:r>
            <w:r w:rsidRPr="00075555">
              <w:rPr>
                <w:rFonts w:ascii="Times New Roman" w:hAnsi="Times New Roman" w:cs="Times New Roman"/>
                <w:sz w:val="22"/>
                <w:szCs w:val="24"/>
              </w:rPr>
              <w:t>Websites:</w:t>
            </w:r>
            <w:r w:rsidRPr="00075555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</w:t>
            </w:r>
          </w:p>
          <w:p w14:paraId="026DBEBC" w14:textId="77777777" w:rsidR="00545374" w:rsidRPr="002453DE" w:rsidRDefault="00545374" w:rsidP="00C01D6D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53D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(Please provide </w:t>
            </w:r>
            <w:r w:rsidRPr="002453DE">
              <w:rPr>
                <w:rFonts w:ascii="Times New Roman" w:hAnsi="Times New Roman" w:cs="Times New Roman" w:hint="eastAsia"/>
                <w:b w:val="0"/>
                <w:sz w:val="20"/>
                <w:szCs w:val="20"/>
              </w:rPr>
              <w:t>your</w:t>
            </w:r>
            <w:r w:rsidRPr="002453D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personal website</w:t>
            </w:r>
            <w:r w:rsidRPr="002453DE">
              <w:rPr>
                <w:rFonts w:ascii="Times New Roman" w:hAnsi="Times New Roman" w:cs="Times New Roman" w:hint="eastAsia"/>
                <w:b w:val="0"/>
                <w:sz w:val="20"/>
                <w:szCs w:val="20"/>
              </w:rPr>
              <w:t>s</w:t>
            </w:r>
            <w:r w:rsidRPr="002453D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2453DE">
              <w:rPr>
                <w:rFonts w:ascii="Times New Roman" w:hAnsi="Times New Roman" w:cs="Times New Roman"/>
                <w:sz w:val="20"/>
                <w:szCs w:val="20"/>
              </w:rPr>
              <w:t>affiliated with your university or other academic institution</w:t>
            </w:r>
            <w:r w:rsidRPr="002453DE">
              <w:rPr>
                <w:rFonts w:ascii="Times New Roman" w:hAnsi="Times New Roman" w:cs="Times New Roman" w:hint="eastAsia"/>
                <w:b w:val="0"/>
                <w:sz w:val="20"/>
                <w:szCs w:val="20"/>
              </w:rPr>
              <w:t>.</w:t>
            </w:r>
            <w:r w:rsidRPr="002453DE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  <w:p w14:paraId="026DBEBD" w14:textId="77777777" w:rsidR="00545374" w:rsidRPr="00075555" w:rsidRDefault="00545374" w:rsidP="00C01D6D"/>
          <w:p w14:paraId="026DBEBE" w14:textId="77777777" w:rsidR="00545374" w:rsidRDefault="00545374" w:rsidP="00C01D6D"/>
          <w:p w14:paraId="026DBEBF" w14:textId="77777777" w:rsidR="00846E2E" w:rsidRDefault="00846E2E" w:rsidP="00C01D6D"/>
          <w:p w14:paraId="026DBEC0" w14:textId="77777777" w:rsidR="00846E2E" w:rsidRPr="00075555" w:rsidRDefault="00846E2E" w:rsidP="00C01D6D"/>
        </w:tc>
      </w:tr>
      <w:tr w:rsidR="00AF689A" w:rsidRPr="006847D0" w14:paraId="026DBEC3" w14:textId="77777777" w:rsidTr="00FE57A3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D7DAC8"/>
            <w:vAlign w:val="center"/>
          </w:tcPr>
          <w:p w14:paraId="026DBEC2" w14:textId="77777777" w:rsidR="00AF689A" w:rsidRPr="00075555" w:rsidRDefault="00AF689A" w:rsidP="00A041CE">
            <w:pPr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075555">
              <w:rPr>
                <w:rFonts w:ascii="Times New Roman" w:hAnsi="Times New Roman" w:cs="Times New Roman" w:hint="eastAsia"/>
                <w:sz w:val="28"/>
                <w:szCs w:val="24"/>
              </w:rPr>
              <w:t>Photo</w:t>
            </w:r>
          </w:p>
        </w:tc>
      </w:tr>
      <w:tr w:rsidR="00AF689A" w:rsidRPr="0012692C" w14:paraId="026DBEC8" w14:textId="77777777" w:rsidTr="00CF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auto"/>
            <w:vAlign w:val="center"/>
          </w:tcPr>
          <w:p w14:paraId="026DBEC5" w14:textId="7A216ADB" w:rsidR="00846E2E" w:rsidRDefault="002516FB" w:rsidP="00846E2E">
            <w:pPr>
              <w:adjustRightInd w:val="0"/>
              <w:snapToGrid w:val="0"/>
              <w:spacing w:beforeLines="50" w:before="156" w:afterLines="50" w:after="156" w:line="200" w:lineRule="atLeast"/>
              <w:jc w:val="center"/>
              <w:rPr>
                <w:rFonts w:ascii="Times New Roman" w:hAnsi="Times New Roman" w:cs="Times New Roman"/>
                <w:b w:val="0"/>
                <w:color w:val="BFBFBF" w:themeColor="background1" w:themeShade="BF"/>
                <w:sz w:val="28"/>
              </w:rPr>
            </w:pPr>
            <w:bookmarkStart w:id="0" w:name="_GoBack"/>
            <w:r>
              <w:rPr>
                <w:noProof/>
                <w:lang w:val="en-IN" w:eastAsia="en-IN"/>
              </w:rPr>
              <w:drawing>
                <wp:inline distT="0" distB="0" distL="0" distR="0" wp14:anchorId="6F0D5209" wp14:editId="3E941509">
                  <wp:extent cx="2240650" cy="2990756"/>
                  <wp:effectExtent l="0" t="0" r="7620" b="635"/>
                  <wp:docPr id="8901186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415" cy="3037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26DBEC7" w14:textId="77777777" w:rsidR="00846E2E" w:rsidRPr="00572286" w:rsidRDefault="00846E2E" w:rsidP="002516FB">
            <w:pPr>
              <w:adjustRightInd w:val="0"/>
              <w:snapToGrid w:val="0"/>
              <w:spacing w:beforeLines="50" w:before="156" w:afterLines="50" w:after="156" w:line="200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595959" w:themeColor="text1" w:themeTint="A6"/>
                <w:sz w:val="22"/>
                <w:szCs w:val="24"/>
              </w:rPr>
            </w:pPr>
          </w:p>
        </w:tc>
      </w:tr>
      <w:tr w:rsidR="00075555" w:rsidRPr="00075555" w14:paraId="026DBECA" w14:textId="77777777" w:rsidTr="006847D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D7DAC8"/>
            <w:vAlign w:val="center"/>
          </w:tcPr>
          <w:p w14:paraId="026DBEC9" w14:textId="46227209" w:rsidR="0069410C" w:rsidRPr="00075555" w:rsidRDefault="0069410C" w:rsidP="006847D0">
            <w:pPr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075555">
              <w:rPr>
                <w:rFonts w:ascii="Times New Roman" w:eastAsia="DengXian" w:hAnsi="Times New Roman" w:cs="Times New Roman" w:hint="eastAsia"/>
                <w:sz w:val="28"/>
                <w:szCs w:val="24"/>
              </w:rPr>
              <w:t>C</w:t>
            </w:r>
            <w:r w:rsidRPr="00075555">
              <w:rPr>
                <w:rFonts w:ascii="Times New Roman" w:eastAsia="DengXian" w:hAnsi="Times New Roman" w:cs="Times New Roman"/>
                <w:sz w:val="28"/>
                <w:szCs w:val="24"/>
              </w:rPr>
              <w:t xml:space="preserve">urrent </w:t>
            </w:r>
            <w:r w:rsidRPr="00075555">
              <w:rPr>
                <w:rFonts w:ascii="Times New Roman" w:eastAsia="DengXian" w:hAnsi="Times New Roman" w:cs="Times New Roman" w:hint="eastAsia"/>
                <w:sz w:val="28"/>
                <w:szCs w:val="24"/>
              </w:rPr>
              <w:t>Primary Affiliation/</w:t>
            </w:r>
            <w:r w:rsidRPr="00075555">
              <w:rPr>
                <w:rFonts w:ascii="Times New Roman" w:eastAsia="DengXian" w:hAnsi="Times New Roman" w:cs="Times New Roman"/>
                <w:sz w:val="28"/>
                <w:szCs w:val="24"/>
              </w:rPr>
              <w:t>Institution</w:t>
            </w:r>
          </w:p>
        </w:tc>
      </w:tr>
      <w:tr w:rsidR="00075555" w:rsidRPr="00075555" w14:paraId="026DBECD" w14:textId="77777777" w:rsidTr="000C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shd w:val="clear" w:color="auto" w:fill="auto"/>
            <w:vAlign w:val="center"/>
          </w:tcPr>
          <w:p w14:paraId="026DBECB" w14:textId="77777777" w:rsidR="0069410C" w:rsidRPr="00075555" w:rsidRDefault="0069410C" w:rsidP="00846E2E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DengXian" w:hAnsi="Times New Roman" w:cs="Times New Roman"/>
                <w:snapToGrid w:val="0"/>
                <w:sz w:val="22"/>
                <w:szCs w:val="24"/>
              </w:rPr>
            </w:pPr>
            <w:r w:rsidRPr="00075555">
              <w:rPr>
                <w:rFonts w:ascii="Times New Roman" w:eastAsia="DengXian" w:hAnsi="Times New Roman" w:cs="Times New Roman"/>
                <w:snapToGrid w:val="0"/>
                <w:sz w:val="22"/>
                <w:szCs w:val="24"/>
              </w:rPr>
              <w:t>Department</w:t>
            </w:r>
            <w:r w:rsidRPr="00075555">
              <w:rPr>
                <w:rFonts w:ascii="Times New Roman" w:eastAsia="DengXian" w:hAnsi="Times New Roman" w:cs="Times New Roman" w:hint="eastAsia"/>
                <w:snapToGrid w:val="0"/>
                <w:sz w:val="22"/>
                <w:szCs w:val="24"/>
              </w:rPr>
              <w:t>/</w:t>
            </w:r>
            <w:r w:rsidRPr="00075555">
              <w:rPr>
                <w:rFonts w:ascii="Times New Roman" w:eastAsia="DengXian" w:hAnsi="Times New Roman" w:cs="Times New Roman"/>
                <w:snapToGrid w:val="0"/>
                <w:sz w:val="22"/>
                <w:szCs w:val="24"/>
              </w:rPr>
              <w:t>Division:</w:t>
            </w:r>
          </w:p>
        </w:tc>
        <w:tc>
          <w:tcPr>
            <w:tcW w:w="7798" w:type="dxa"/>
            <w:gridSpan w:val="2"/>
            <w:shd w:val="clear" w:color="auto" w:fill="auto"/>
            <w:vAlign w:val="center"/>
          </w:tcPr>
          <w:p w14:paraId="026DBECC" w14:textId="594C1214" w:rsidR="0069410C" w:rsidRPr="00075555" w:rsidRDefault="00621E86" w:rsidP="00846E2E">
            <w:pPr>
              <w:adjustRightInd w:val="0"/>
              <w:snapToGrid w:val="0"/>
              <w:spacing w:beforeLines="50" w:before="156" w:afterLines="50" w:after="1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2"/>
                <w:szCs w:val="24"/>
              </w:rPr>
              <w:t>Pharmaceutical Biomaterials</w:t>
            </w:r>
          </w:p>
        </w:tc>
      </w:tr>
      <w:tr w:rsidR="00075555" w:rsidRPr="00075555" w14:paraId="026DBED0" w14:textId="77777777" w:rsidTr="000C735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shd w:val="clear" w:color="auto" w:fill="auto"/>
            <w:vAlign w:val="center"/>
          </w:tcPr>
          <w:p w14:paraId="026DBECE" w14:textId="77777777" w:rsidR="0069410C" w:rsidRPr="00075555" w:rsidRDefault="0069410C" w:rsidP="00846E2E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DengXian" w:hAnsi="Times New Roman" w:cs="Times New Roman"/>
                <w:snapToGrid w:val="0"/>
                <w:sz w:val="22"/>
                <w:szCs w:val="24"/>
              </w:rPr>
            </w:pPr>
            <w:r w:rsidRPr="00075555">
              <w:rPr>
                <w:rFonts w:ascii="Times New Roman" w:eastAsia="DengXian" w:hAnsi="Times New Roman" w:cs="Times New Roman"/>
                <w:snapToGrid w:val="0"/>
                <w:sz w:val="22"/>
                <w:szCs w:val="24"/>
              </w:rPr>
              <w:lastRenderedPageBreak/>
              <w:t>University/</w:t>
            </w:r>
            <w:r w:rsidR="000C7356" w:rsidRPr="000C7356">
              <w:rPr>
                <w:rFonts w:ascii="Times New Roman" w:eastAsia="DengXian" w:hAnsi="Times New Roman" w:cs="Times New Roman"/>
                <w:snapToGrid w:val="0"/>
                <w:sz w:val="22"/>
                <w:szCs w:val="24"/>
              </w:rPr>
              <w:t>Institution</w:t>
            </w:r>
            <w:r w:rsidRPr="00075555">
              <w:rPr>
                <w:rFonts w:ascii="Times New Roman" w:eastAsia="DengXian" w:hAnsi="Times New Roman" w:cs="Times New Roman"/>
                <w:snapToGrid w:val="0"/>
                <w:sz w:val="22"/>
                <w:szCs w:val="24"/>
              </w:rPr>
              <w:t>:</w:t>
            </w:r>
            <w:r w:rsidRPr="0007555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7798" w:type="dxa"/>
            <w:gridSpan w:val="2"/>
            <w:shd w:val="clear" w:color="auto" w:fill="auto"/>
            <w:vAlign w:val="center"/>
          </w:tcPr>
          <w:p w14:paraId="026DBECF" w14:textId="446A53C1" w:rsidR="0069410C" w:rsidRPr="00075555" w:rsidRDefault="00621E86" w:rsidP="00846E2E">
            <w:pPr>
              <w:adjustRightInd w:val="0"/>
              <w:snapToGrid w:val="0"/>
              <w:spacing w:beforeLines="50" w:before="156" w:afterLines="50" w:after="1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2"/>
                <w:szCs w:val="24"/>
              </w:rPr>
              <w:t>Tehran University of Medical Sciences</w:t>
            </w:r>
          </w:p>
        </w:tc>
      </w:tr>
      <w:tr w:rsidR="00075555" w:rsidRPr="00075555" w14:paraId="026DBED3" w14:textId="77777777" w:rsidTr="000C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shd w:val="clear" w:color="auto" w:fill="auto"/>
            <w:vAlign w:val="center"/>
          </w:tcPr>
          <w:p w14:paraId="026DBED1" w14:textId="77777777" w:rsidR="0069410C" w:rsidRPr="00075555" w:rsidRDefault="0069410C" w:rsidP="00846E2E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DengXian" w:hAnsi="Times New Roman" w:cs="Times New Roman"/>
                <w:snapToGrid w:val="0"/>
                <w:sz w:val="22"/>
                <w:szCs w:val="24"/>
              </w:rPr>
            </w:pPr>
            <w:r w:rsidRPr="00075555">
              <w:rPr>
                <w:rFonts w:ascii="Times New Roman" w:eastAsia="DengXian" w:hAnsi="Times New Roman" w:cs="Times New Roman"/>
                <w:snapToGrid w:val="0"/>
                <w:sz w:val="22"/>
                <w:szCs w:val="24"/>
              </w:rPr>
              <w:t xml:space="preserve">City: </w:t>
            </w:r>
          </w:p>
        </w:tc>
        <w:tc>
          <w:tcPr>
            <w:tcW w:w="7798" w:type="dxa"/>
            <w:gridSpan w:val="2"/>
            <w:shd w:val="clear" w:color="auto" w:fill="auto"/>
            <w:vAlign w:val="center"/>
          </w:tcPr>
          <w:p w14:paraId="026DBED2" w14:textId="2B7899D1" w:rsidR="0069410C" w:rsidRPr="00075555" w:rsidRDefault="00621E86" w:rsidP="00846E2E">
            <w:pPr>
              <w:adjustRightInd w:val="0"/>
              <w:snapToGrid w:val="0"/>
              <w:spacing w:beforeLines="50" w:before="156" w:afterLines="50" w:after="1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2"/>
                <w:szCs w:val="24"/>
              </w:rPr>
              <w:t>Tehran</w:t>
            </w:r>
          </w:p>
        </w:tc>
      </w:tr>
      <w:tr w:rsidR="00075555" w:rsidRPr="00075555" w14:paraId="026DBED6" w14:textId="77777777" w:rsidTr="000C735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shd w:val="clear" w:color="auto" w:fill="auto"/>
            <w:vAlign w:val="center"/>
          </w:tcPr>
          <w:p w14:paraId="026DBED4" w14:textId="77777777" w:rsidR="0069410C" w:rsidRPr="00075555" w:rsidRDefault="0069410C" w:rsidP="00846E2E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075555">
              <w:rPr>
                <w:rFonts w:ascii="Times New Roman" w:eastAsia="DengXian" w:hAnsi="Times New Roman" w:cs="Times New Roman"/>
                <w:snapToGrid w:val="0"/>
                <w:sz w:val="22"/>
                <w:szCs w:val="24"/>
              </w:rPr>
              <w:t>Country/Region:</w:t>
            </w:r>
          </w:p>
        </w:tc>
        <w:tc>
          <w:tcPr>
            <w:tcW w:w="7798" w:type="dxa"/>
            <w:gridSpan w:val="2"/>
            <w:shd w:val="clear" w:color="auto" w:fill="auto"/>
            <w:vAlign w:val="center"/>
          </w:tcPr>
          <w:p w14:paraId="026DBED5" w14:textId="44B5E847" w:rsidR="0069410C" w:rsidRPr="00075555" w:rsidRDefault="00621E86" w:rsidP="00846E2E">
            <w:pPr>
              <w:adjustRightInd w:val="0"/>
              <w:snapToGrid w:val="0"/>
              <w:spacing w:beforeLines="50" w:before="156" w:afterLines="50" w:after="1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2"/>
                <w:szCs w:val="24"/>
              </w:rPr>
              <w:t>Iran</w:t>
            </w:r>
          </w:p>
        </w:tc>
      </w:tr>
      <w:tr w:rsidR="00075555" w:rsidRPr="00075555" w14:paraId="026DBED8" w14:textId="77777777" w:rsidTr="00684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D7DAC8"/>
            <w:vAlign w:val="center"/>
          </w:tcPr>
          <w:p w14:paraId="026DBED7" w14:textId="327DA20E" w:rsidR="0069410C" w:rsidRPr="00075555" w:rsidRDefault="0012692C" w:rsidP="006847D0">
            <w:pPr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075555">
              <w:rPr>
                <w:rFonts w:ascii="Times New Roman" w:eastAsia="DengXian" w:hAnsi="Times New Roman" w:cs="Times New Roman"/>
                <w:sz w:val="28"/>
                <w:szCs w:val="24"/>
              </w:rPr>
              <w:t>Highest Degree</w:t>
            </w:r>
            <w:r w:rsidRPr="00075555">
              <w:rPr>
                <w:rFonts w:ascii="Times New Roman" w:eastAsia="DengXian" w:hAnsi="Times New Roman" w:cs="Times New Roman" w:hint="eastAsia"/>
                <w:sz w:val="28"/>
                <w:szCs w:val="24"/>
              </w:rPr>
              <w:t xml:space="preserve"> &amp; </w:t>
            </w:r>
            <w:r w:rsidRPr="00075555">
              <w:rPr>
                <w:rFonts w:ascii="Times New Roman" w:eastAsia="DengXian" w:hAnsi="Times New Roman" w:cs="Times New Roman"/>
                <w:sz w:val="28"/>
                <w:szCs w:val="24"/>
              </w:rPr>
              <w:t>Job Title</w:t>
            </w:r>
          </w:p>
        </w:tc>
      </w:tr>
      <w:tr w:rsidR="009915D3" w:rsidRPr="009915D3" w14:paraId="026DBEDB" w14:textId="77777777" w:rsidTr="000C735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shd w:val="clear" w:color="auto" w:fill="auto"/>
            <w:vAlign w:val="center"/>
          </w:tcPr>
          <w:p w14:paraId="026DBED9" w14:textId="18BEC450" w:rsidR="009915D3" w:rsidRPr="009915D3" w:rsidRDefault="009915D3" w:rsidP="009915D3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915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Highest Degree</w:t>
            </w:r>
            <w:r w:rsidRPr="009915D3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2"/>
            </w:rPr>
            <w:id w:val="-1609655161"/>
            <w:placeholder>
              <w:docPart w:val="D111809441944B00BC06DC8609FF1A08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7798" w:type="dxa"/>
                <w:gridSpan w:val="2"/>
                <w:shd w:val="clear" w:color="auto" w:fill="auto"/>
                <w:vAlign w:val="center"/>
              </w:tcPr>
              <w:p w14:paraId="026DBEDA" w14:textId="440C43E8" w:rsidR="009915D3" w:rsidRPr="009915D3" w:rsidRDefault="00621E86" w:rsidP="009915D3">
                <w:pPr>
                  <w:widowControl/>
                  <w:adjustRightInd w:val="0"/>
                  <w:snapToGrid w:val="0"/>
                  <w:spacing w:beforeLines="50" w:before="156" w:afterLines="50" w:after="156" w:line="288" w:lineRule="auto"/>
                  <w:textAlignment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22"/>
                  </w:rPr>
                  <w:t>Doctorate (Ph.D., M.D., etc.)</w:t>
                </w:r>
              </w:p>
            </w:tc>
          </w:sdtContent>
        </w:sdt>
      </w:tr>
      <w:tr w:rsidR="00404D90" w:rsidRPr="009915D3" w14:paraId="026DBEDE" w14:textId="77777777" w:rsidTr="000C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shd w:val="clear" w:color="auto" w:fill="auto"/>
            <w:vAlign w:val="center"/>
          </w:tcPr>
          <w:p w14:paraId="026DBEDC" w14:textId="697DE0A4" w:rsidR="00404D90" w:rsidRPr="00404D90" w:rsidRDefault="00404D90" w:rsidP="00404D9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404D9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Job Title: 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2"/>
              <w:szCs w:val="20"/>
            </w:rPr>
            <w:id w:val="1093513678"/>
            <w:placeholder>
              <w:docPart w:val="BA1C70684A0C4431AE7E2FE26057B370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7798" w:type="dxa"/>
                <w:gridSpan w:val="2"/>
                <w:shd w:val="clear" w:color="auto" w:fill="auto"/>
                <w:vAlign w:val="center"/>
              </w:tcPr>
              <w:p w14:paraId="026DBEDD" w14:textId="0459BE67" w:rsidR="00404D90" w:rsidRPr="00404D90" w:rsidRDefault="00621E86" w:rsidP="00404D90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0000"/>
                    <w:sz w:val="22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22"/>
                    <w:szCs w:val="20"/>
                  </w:rPr>
                  <w:t>Researcher</w:t>
                </w:r>
              </w:p>
            </w:tc>
          </w:sdtContent>
        </w:sdt>
      </w:tr>
    </w:tbl>
    <w:p w14:paraId="026DBEDF" w14:textId="77777777" w:rsidR="00846E2E" w:rsidRPr="00075555" w:rsidRDefault="00846E2E" w:rsidP="00846E2E">
      <w:pPr>
        <w:spacing w:beforeLines="50" w:before="156" w:afterLines="50" w:after="156"/>
      </w:pPr>
    </w:p>
    <w:tbl>
      <w:tblPr>
        <w:tblStyle w:val="MediumGrid1-Accent3"/>
        <w:tblW w:w="4900" w:type="pct"/>
        <w:jc w:val="center"/>
        <w:tblBorders>
          <w:top w:val="single" w:sz="6" w:space="0" w:color="D7DAC8"/>
          <w:left w:val="single" w:sz="6" w:space="0" w:color="D7DAC8"/>
          <w:bottom w:val="single" w:sz="6" w:space="0" w:color="D7DAC8"/>
          <w:right w:val="single" w:sz="6" w:space="0" w:color="D7DAC8"/>
          <w:insideH w:val="single" w:sz="6" w:space="0" w:color="D7DAC8"/>
          <w:insideV w:val="single" w:sz="6" w:space="0" w:color="D7DAC8"/>
        </w:tblBorders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2168"/>
        <w:gridCol w:w="7816"/>
      </w:tblGrid>
      <w:tr w:rsidR="00075555" w:rsidRPr="00075555" w14:paraId="026DBEE1" w14:textId="77777777" w:rsidTr="00684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2"/>
            <w:shd w:val="clear" w:color="auto" w:fill="D7DAC8"/>
            <w:vAlign w:val="center"/>
          </w:tcPr>
          <w:p w14:paraId="026DBEE0" w14:textId="1D1FDA88" w:rsidR="0069410C" w:rsidRPr="00075555" w:rsidRDefault="0069410C" w:rsidP="006847D0">
            <w:pPr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5555">
              <w:rPr>
                <w:rFonts w:ascii="Times New Roman" w:hAnsi="Times New Roman" w:cs="Times New Roman"/>
                <w:sz w:val="28"/>
                <w:szCs w:val="24"/>
              </w:rPr>
              <w:t>Research Fields</w:t>
            </w:r>
          </w:p>
        </w:tc>
      </w:tr>
      <w:tr w:rsidR="00075555" w:rsidRPr="00075555" w14:paraId="026DBEE8" w14:textId="77777777" w:rsidTr="00684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2"/>
            <w:shd w:val="clear" w:color="auto" w:fill="auto"/>
            <w:vAlign w:val="center"/>
          </w:tcPr>
          <w:p w14:paraId="026DBEE3" w14:textId="0DD7BA29" w:rsidR="0012692C" w:rsidRDefault="009A5739" w:rsidP="00685CF0">
            <w:pPr>
              <w:rPr>
                <w:b w:val="0"/>
                <w:bCs w:val="0"/>
              </w:rPr>
            </w:pPr>
            <w:r>
              <w:t>1- Antibiotics</w:t>
            </w:r>
          </w:p>
          <w:p w14:paraId="2929087B" w14:textId="0E980BCB" w:rsidR="009A5739" w:rsidRDefault="009A5739" w:rsidP="00685CF0">
            <w:pPr>
              <w:rPr>
                <w:b w:val="0"/>
                <w:bCs w:val="0"/>
              </w:rPr>
            </w:pPr>
            <w:r>
              <w:t>2- Antibiotic Resistance</w:t>
            </w:r>
          </w:p>
          <w:p w14:paraId="4BE77639" w14:textId="1EA42457" w:rsidR="009A5739" w:rsidRDefault="009A5739" w:rsidP="00685CF0">
            <w:pPr>
              <w:rPr>
                <w:b w:val="0"/>
                <w:bCs w:val="0"/>
              </w:rPr>
            </w:pPr>
            <w:r>
              <w:t>3-Gastrointestinal microbiota</w:t>
            </w:r>
          </w:p>
          <w:p w14:paraId="622D7ECB" w14:textId="1BCA30AD" w:rsidR="009A5739" w:rsidRDefault="009A5739" w:rsidP="00685CF0">
            <w:pPr>
              <w:rPr>
                <w:b w:val="0"/>
                <w:bCs w:val="0"/>
              </w:rPr>
            </w:pPr>
            <w:r>
              <w:t>4- Helicobacter pylori</w:t>
            </w:r>
          </w:p>
          <w:p w14:paraId="1EB1880E" w14:textId="188EB55F" w:rsidR="009A5739" w:rsidRDefault="009A5739" w:rsidP="00685CF0">
            <w:pPr>
              <w:rPr>
                <w:b w:val="0"/>
                <w:bCs w:val="0"/>
              </w:rPr>
            </w:pPr>
            <w:r>
              <w:t>5- Nanoparticles</w:t>
            </w:r>
          </w:p>
          <w:p w14:paraId="64675390" w14:textId="7A8B2777" w:rsidR="009F2587" w:rsidRDefault="009F2587" w:rsidP="00685CF0">
            <w:pPr>
              <w:rPr>
                <w:b w:val="0"/>
                <w:bCs w:val="0"/>
              </w:rPr>
            </w:pPr>
            <w:r>
              <w:t>6- Pharmaceutical formulations</w:t>
            </w:r>
          </w:p>
          <w:p w14:paraId="14015F40" w14:textId="7E3396B7" w:rsidR="009F2587" w:rsidRPr="00075555" w:rsidRDefault="009F2587" w:rsidP="00685CF0">
            <w:r>
              <w:t>7-Co-solvency techniques</w:t>
            </w:r>
          </w:p>
          <w:p w14:paraId="026DBEE4" w14:textId="77777777" w:rsidR="00685CF0" w:rsidRPr="00075555" w:rsidRDefault="00685CF0" w:rsidP="00685CF0"/>
          <w:p w14:paraId="026DBEE5" w14:textId="77777777" w:rsidR="00DD3698" w:rsidRDefault="00DD3698" w:rsidP="00685CF0"/>
          <w:p w14:paraId="026DBEE6" w14:textId="77777777" w:rsidR="009915D3" w:rsidRPr="00075555" w:rsidRDefault="009915D3" w:rsidP="00685CF0"/>
          <w:p w14:paraId="026DBEE7" w14:textId="77777777" w:rsidR="0012692C" w:rsidRPr="00075555" w:rsidRDefault="0012692C" w:rsidP="00685CF0"/>
        </w:tc>
      </w:tr>
      <w:tr w:rsidR="00075555" w:rsidRPr="00075555" w14:paraId="026DBEEB" w14:textId="77777777" w:rsidTr="006847D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2"/>
            <w:shd w:val="clear" w:color="auto" w:fill="D7DAC8"/>
            <w:vAlign w:val="center"/>
          </w:tcPr>
          <w:p w14:paraId="026DBEEA" w14:textId="10DA995B" w:rsidR="0012692C" w:rsidRPr="009F2587" w:rsidRDefault="00496ED2" w:rsidP="009F2587">
            <w:pPr>
              <w:widowControl/>
              <w:adjustRightInd w:val="0"/>
              <w:snapToGrid w:val="0"/>
              <w:spacing w:beforeLines="30" w:before="93"/>
              <w:jc w:val="left"/>
              <w:rPr>
                <w:rFonts w:ascii="Times New Roman" w:hAnsi="Times New Roman" w:cs="Times New Roman"/>
                <w:sz w:val="32"/>
                <w:szCs w:val="24"/>
              </w:rPr>
            </w:pPr>
            <w:r w:rsidRPr="00075555">
              <w:rPr>
                <w:rFonts w:ascii="Times New Roman" w:hAnsi="Times New Roman" w:cs="Times New Roman"/>
                <w:sz w:val="28"/>
                <w:szCs w:val="24"/>
              </w:rPr>
              <w:t>Online Profiles</w:t>
            </w:r>
          </w:p>
        </w:tc>
      </w:tr>
      <w:tr w:rsidR="00075555" w:rsidRPr="00075555" w14:paraId="026DBEEE" w14:textId="77777777" w:rsidTr="00684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shd w:val="clear" w:color="auto" w:fill="auto"/>
            <w:vAlign w:val="center"/>
          </w:tcPr>
          <w:p w14:paraId="026DBEEC" w14:textId="77777777" w:rsidR="0069410C" w:rsidRPr="00075555" w:rsidRDefault="0069410C" w:rsidP="00846E2E">
            <w:pPr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DengXian" w:hAnsi="Times New Roman" w:cs="Times New Roman"/>
                <w:b w:val="0"/>
                <w:bCs w:val="0"/>
                <w:sz w:val="22"/>
                <w:szCs w:val="24"/>
              </w:rPr>
            </w:pPr>
            <w:r w:rsidRPr="00075555">
              <w:rPr>
                <w:rFonts w:ascii="Times New Roman" w:eastAsia="DengXian" w:hAnsi="Times New Roman" w:cs="Times New Roman"/>
                <w:sz w:val="22"/>
                <w:szCs w:val="24"/>
              </w:rPr>
              <w:t>ORCID</w:t>
            </w:r>
            <w:r w:rsidRPr="00075555">
              <w:rPr>
                <w:rFonts w:ascii="Times New Roman" w:eastAsia="DengXian" w:hAnsi="Times New Roman" w:cs="Times New Roman" w:hint="eastAsia"/>
                <w:sz w:val="22"/>
                <w:szCs w:val="24"/>
              </w:rPr>
              <w:t>:</w:t>
            </w:r>
          </w:p>
        </w:tc>
        <w:tc>
          <w:tcPr>
            <w:tcW w:w="7940" w:type="dxa"/>
            <w:shd w:val="clear" w:color="auto" w:fill="auto"/>
            <w:vAlign w:val="center"/>
          </w:tcPr>
          <w:p w14:paraId="026DBEED" w14:textId="260A9A3C" w:rsidR="0069410C" w:rsidRPr="00075555" w:rsidRDefault="00063FC3" w:rsidP="00846E2E">
            <w:pPr>
              <w:adjustRightInd w:val="0"/>
              <w:snapToGrid w:val="0"/>
              <w:spacing w:beforeLines="30" w:before="93" w:afterLines="30" w:after="9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</w:rPr>
              <w:t>0000-0003-4740-1699</w:t>
            </w:r>
          </w:p>
        </w:tc>
      </w:tr>
      <w:tr w:rsidR="00075555" w:rsidRPr="00075555" w14:paraId="026DBEF1" w14:textId="77777777" w:rsidTr="006847D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shd w:val="clear" w:color="auto" w:fill="auto"/>
            <w:vAlign w:val="center"/>
          </w:tcPr>
          <w:p w14:paraId="026DBEEF" w14:textId="77777777" w:rsidR="0069410C" w:rsidRPr="00075555" w:rsidRDefault="0069410C" w:rsidP="00846E2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075555">
              <w:rPr>
                <w:rFonts w:ascii="Times New Roman" w:hAnsi="Times New Roman" w:cs="Times New Roman"/>
                <w:sz w:val="22"/>
                <w:szCs w:val="24"/>
              </w:rPr>
              <w:t>ResearchGate:</w:t>
            </w:r>
          </w:p>
        </w:tc>
        <w:tc>
          <w:tcPr>
            <w:tcW w:w="7940" w:type="dxa"/>
            <w:shd w:val="clear" w:color="auto" w:fill="auto"/>
            <w:vAlign w:val="center"/>
          </w:tcPr>
          <w:p w14:paraId="026DBEF0" w14:textId="7CF6257A" w:rsidR="0069410C" w:rsidRPr="009F2587" w:rsidRDefault="001575F5" w:rsidP="00846E2E">
            <w:pPr>
              <w:widowControl/>
              <w:adjustRightInd w:val="0"/>
              <w:snapToGrid w:val="0"/>
              <w:spacing w:beforeLines="30" w:before="93" w:afterLines="30" w:after="93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https://www.researchgate.net/profile/Amir-Hossein-Miri</w:t>
            </w:r>
          </w:p>
        </w:tc>
      </w:tr>
      <w:tr w:rsidR="00075555" w:rsidRPr="00075555" w14:paraId="026DBEF4" w14:textId="77777777" w:rsidTr="00684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shd w:val="clear" w:color="auto" w:fill="auto"/>
            <w:vAlign w:val="center"/>
          </w:tcPr>
          <w:p w14:paraId="026DBEF2" w14:textId="77777777" w:rsidR="00685CF0" w:rsidRPr="00075555" w:rsidRDefault="00685CF0" w:rsidP="00846E2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075555">
              <w:rPr>
                <w:rFonts w:ascii="Times New Roman" w:hAnsi="Times New Roman" w:cs="Times New Roman"/>
                <w:sz w:val="22"/>
                <w:szCs w:val="24"/>
              </w:rPr>
              <w:t>Google Scholar</w:t>
            </w:r>
            <w:r w:rsidRPr="00075555">
              <w:rPr>
                <w:rFonts w:ascii="Times New Roman" w:hAnsi="Times New Roman" w:cs="Times New Roman" w:hint="eastAsia"/>
                <w:sz w:val="22"/>
                <w:szCs w:val="24"/>
              </w:rPr>
              <w:t>:</w:t>
            </w:r>
          </w:p>
        </w:tc>
        <w:tc>
          <w:tcPr>
            <w:tcW w:w="7940" w:type="dxa"/>
            <w:shd w:val="clear" w:color="auto" w:fill="auto"/>
            <w:vAlign w:val="center"/>
          </w:tcPr>
          <w:p w14:paraId="026DBEF3" w14:textId="08711D10" w:rsidR="00685CF0" w:rsidRPr="009F2587" w:rsidRDefault="00CC7C76" w:rsidP="00846E2E">
            <w:pPr>
              <w:widowControl/>
              <w:adjustRightInd w:val="0"/>
              <w:snapToGrid w:val="0"/>
              <w:spacing w:beforeLines="30" w:before="93" w:afterLines="30" w:after="93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https://scholar.google.com/citations?user=omrtDHYAAAAJ&amp;hl=en</w:t>
            </w:r>
          </w:p>
        </w:tc>
      </w:tr>
      <w:tr w:rsidR="00075555" w:rsidRPr="00075555" w14:paraId="026DBEF7" w14:textId="77777777" w:rsidTr="006847D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shd w:val="clear" w:color="auto" w:fill="auto"/>
            <w:vAlign w:val="center"/>
          </w:tcPr>
          <w:p w14:paraId="026DBEF5" w14:textId="77777777" w:rsidR="00685CF0" w:rsidRPr="00075555" w:rsidRDefault="00685CF0" w:rsidP="00846E2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075555">
              <w:rPr>
                <w:rFonts w:ascii="Times New Roman" w:hAnsi="Times New Roman" w:cs="Times New Roman"/>
                <w:sz w:val="22"/>
                <w:szCs w:val="24"/>
              </w:rPr>
              <w:t>Publons</w:t>
            </w:r>
            <w:r w:rsidRPr="00075555">
              <w:rPr>
                <w:rFonts w:ascii="Times New Roman" w:hAnsi="Times New Roman" w:cs="Times New Roman" w:hint="eastAsia"/>
                <w:sz w:val="22"/>
                <w:szCs w:val="24"/>
              </w:rPr>
              <w:t>:</w:t>
            </w:r>
          </w:p>
        </w:tc>
        <w:tc>
          <w:tcPr>
            <w:tcW w:w="7940" w:type="dxa"/>
            <w:shd w:val="clear" w:color="auto" w:fill="auto"/>
            <w:vAlign w:val="center"/>
          </w:tcPr>
          <w:p w14:paraId="026DBEF6" w14:textId="77777777" w:rsidR="00685CF0" w:rsidRPr="00075555" w:rsidRDefault="00685CF0" w:rsidP="00846E2E">
            <w:pPr>
              <w:widowControl/>
              <w:adjustRightInd w:val="0"/>
              <w:snapToGrid w:val="0"/>
              <w:spacing w:beforeLines="30" w:before="93" w:afterLines="30" w:after="93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555" w:rsidRPr="00075555" w14:paraId="026DBEFA" w14:textId="77777777" w:rsidTr="00684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shd w:val="clear" w:color="auto" w:fill="auto"/>
            <w:vAlign w:val="center"/>
          </w:tcPr>
          <w:p w14:paraId="026DBEF8" w14:textId="77777777" w:rsidR="00685CF0" w:rsidRPr="00075555" w:rsidRDefault="00685CF0" w:rsidP="00846E2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075555">
              <w:rPr>
                <w:rFonts w:ascii="Times New Roman" w:hAnsi="Times New Roman" w:cs="Times New Roman"/>
                <w:sz w:val="22"/>
                <w:szCs w:val="24"/>
              </w:rPr>
              <w:t>SSRN</w:t>
            </w:r>
            <w:r w:rsidRPr="00075555">
              <w:rPr>
                <w:rFonts w:ascii="Times New Roman" w:hAnsi="Times New Roman" w:cs="Times New Roman" w:hint="eastAsia"/>
                <w:sz w:val="22"/>
                <w:szCs w:val="24"/>
              </w:rPr>
              <w:t>:</w:t>
            </w:r>
          </w:p>
        </w:tc>
        <w:tc>
          <w:tcPr>
            <w:tcW w:w="7940" w:type="dxa"/>
            <w:shd w:val="clear" w:color="auto" w:fill="auto"/>
            <w:vAlign w:val="center"/>
          </w:tcPr>
          <w:p w14:paraId="026DBEF9" w14:textId="77777777" w:rsidR="00685CF0" w:rsidRPr="00075555" w:rsidRDefault="00685CF0" w:rsidP="00846E2E">
            <w:pPr>
              <w:widowControl/>
              <w:adjustRightInd w:val="0"/>
              <w:snapToGrid w:val="0"/>
              <w:spacing w:beforeLines="30" w:before="93" w:afterLines="30" w:after="93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374" w:rsidRPr="00075555" w14:paraId="026DBEFD" w14:textId="77777777" w:rsidTr="006847D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shd w:val="clear" w:color="auto" w:fill="auto"/>
            <w:vAlign w:val="center"/>
          </w:tcPr>
          <w:p w14:paraId="026DBEFB" w14:textId="77777777" w:rsidR="00545374" w:rsidRPr="00075555" w:rsidRDefault="00545374" w:rsidP="00846E2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45374">
              <w:rPr>
                <w:rFonts w:ascii="Times New Roman" w:hAnsi="Times New Roman" w:cs="Times New Roman"/>
                <w:sz w:val="22"/>
                <w:szCs w:val="24"/>
              </w:rPr>
              <w:t>Academia</w:t>
            </w:r>
            <w:r w:rsidR="00846E2E" w:rsidRPr="00075555">
              <w:rPr>
                <w:rFonts w:ascii="Times New Roman" w:hAnsi="Times New Roman" w:cs="Times New Roman" w:hint="eastAsia"/>
                <w:sz w:val="22"/>
                <w:szCs w:val="24"/>
              </w:rPr>
              <w:t>:</w:t>
            </w:r>
          </w:p>
        </w:tc>
        <w:tc>
          <w:tcPr>
            <w:tcW w:w="7940" w:type="dxa"/>
            <w:shd w:val="clear" w:color="auto" w:fill="auto"/>
            <w:vAlign w:val="center"/>
          </w:tcPr>
          <w:p w14:paraId="026DBEFC" w14:textId="77777777" w:rsidR="00545374" w:rsidRPr="00075555" w:rsidRDefault="00545374" w:rsidP="00846E2E">
            <w:pPr>
              <w:widowControl/>
              <w:adjustRightInd w:val="0"/>
              <w:snapToGrid w:val="0"/>
              <w:spacing w:beforeLines="30" w:before="93" w:afterLines="30" w:after="93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555" w:rsidRPr="00075555" w14:paraId="026DBEFF" w14:textId="77777777" w:rsidTr="00684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2"/>
            <w:shd w:val="clear" w:color="auto" w:fill="D7DAC8"/>
            <w:vAlign w:val="center"/>
          </w:tcPr>
          <w:p w14:paraId="026DBEFE" w14:textId="6A0F5CE9" w:rsidR="0012692C" w:rsidRPr="00075555" w:rsidRDefault="0012692C" w:rsidP="006847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5555">
              <w:rPr>
                <w:rFonts w:ascii="Times New Roman" w:eastAsia="DengXian" w:hAnsi="Times New Roman" w:cs="Times New Roman"/>
                <w:sz w:val="28"/>
                <w:szCs w:val="24"/>
              </w:rPr>
              <w:t>Education</w:t>
            </w:r>
          </w:p>
        </w:tc>
      </w:tr>
      <w:tr w:rsidR="00075555" w:rsidRPr="00075555" w14:paraId="026DBF05" w14:textId="77777777" w:rsidTr="006847D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2"/>
            <w:shd w:val="clear" w:color="auto" w:fill="auto"/>
            <w:vAlign w:val="center"/>
          </w:tcPr>
          <w:p w14:paraId="026DBF00" w14:textId="2EB93101" w:rsidR="00685CF0" w:rsidRPr="00075555" w:rsidRDefault="00CC7C76" w:rsidP="00685CF0">
            <w:r>
              <w:t>Tehran University of Medical Sciences</w:t>
            </w:r>
          </w:p>
          <w:p w14:paraId="026DBF01" w14:textId="77777777" w:rsidR="00685CF0" w:rsidRDefault="00685CF0" w:rsidP="00685CF0"/>
          <w:p w14:paraId="026DBF02" w14:textId="77777777" w:rsidR="00C1521E" w:rsidRDefault="00C1521E" w:rsidP="00685CF0"/>
          <w:p w14:paraId="026DBF03" w14:textId="77777777" w:rsidR="00846E2E" w:rsidRPr="00075555" w:rsidRDefault="00846E2E" w:rsidP="00685CF0"/>
          <w:p w14:paraId="026DBF04" w14:textId="77777777" w:rsidR="00685CF0" w:rsidRPr="00075555" w:rsidRDefault="00685CF0" w:rsidP="00685CF0"/>
        </w:tc>
      </w:tr>
      <w:tr w:rsidR="00075555" w:rsidRPr="00075555" w14:paraId="026DBF07" w14:textId="77777777" w:rsidTr="00684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2"/>
            <w:shd w:val="clear" w:color="auto" w:fill="D7DAC8"/>
            <w:vAlign w:val="center"/>
          </w:tcPr>
          <w:p w14:paraId="026DBF06" w14:textId="6A6C37C0" w:rsidR="0012692C" w:rsidRPr="00075555" w:rsidRDefault="00DF57CE" w:rsidP="006847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075555">
              <w:rPr>
                <w:rFonts w:ascii="Times New Roman" w:hAnsi="Times New Roman" w:cs="Times New Roman" w:hint="eastAsia"/>
                <w:sz w:val="28"/>
                <w:szCs w:val="24"/>
              </w:rPr>
              <w:lastRenderedPageBreak/>
              <w:t>Work</w:t>
            </w:r>
            <w:r w:rsidR="0012692C" w:rsidRPr="00075555">
              <w:rPr>
                <w:rFonts w:ascii="Times New Roman" w:hAnsi="Times New Roman" w:cs="Times New Roman"/>
                <w:sz w:val="28"/>
                <w:szCs w:val="24"/>
              </w:rPr>
              <w:t xml:space="preserve"> Experience</w:t>
            </w:r>
            <w:r w:rsidRPr="00075555">
              <w:rPr>
                <w:rFonts w:ascii="Times New Roman" w:hAnsi="Times New Roman" w:cs="Times New Roman" w:hint="eastAsia"/>
                <w:sz w:val="28"/>
                <w:szCs w:val="24"/>
              </w:rPr>
              <w:t>s</w:t>
            </w:r>
          </w:p>
        </w:tc>
      </w:tr>
      <w:tr w:rsidR="00075555" w:rsidRPr="00075555" w14:paraId="026DBF0D" w14:textId="77777777" w:rsidTr="006847D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2"/>
            <w:shd w:val="clear" w:color="auto" w:fill="auto"/>
            <w:vAlign w:val="center"/>
          </w:tcPr>
          <w:p w14:paraId="026DBF08" w14:textId="15098347" w:rsidR="0069410C" w:rsidRPr="00CC7C76" w:rsidRDefault="00CC7C76" w:rsidP="00CC7C76">
            <w:pPr>
              <w:pStyle w:val="ListParagraph"/>
              <w:numPr>
                <w:ilvl w:val="0"/>
                <w:numId w:val="1"/>
              </w:numPr>
              <w:ind w:firstLineChars="0"/>
            </w:pPr>
            <w:r>
              <w:t>Active researcher at Tehran University of Medical Sciences</w:t>
            </w:r>
          </w:p>
          <w:p w14:paraId="1418F949" w14:textId="77777777" w:rsidR="00CC7C76" w:rsidRPr="00CC7C76" w:rsidRDefault="00CC7C76" w:rsidP="00CC7C76">
            <w:pPr>
              <w:pStyle w:val="ListParagraph"/>
              <w:numPr>
                <w:ilvl w:val="0"/>
                <w:numId w:val="1"/>
              </w:numPr>
              <w:ind w:firstLineChars="0"/>
            </w:pPr>
            <w:r>
              <w:t>Teaching assistant at Tehran University of Medical Sciences</w:t>
            </w:r>
          </w:p>
          <w:p w14:paraId="30939FC6" w14:textId="1D201D1E" w:rsidR="00CC7C76" w:rsidRPr="00CC7C76" w:rsidRDefault="00CC7C76" w:rsidP="00CC7C76">
            <w:pPr>
              <w:pStyle w:val="ListParagraph"/>
              <w:ind w:left="720" w:firstLineChars="0" w:firstLine="0"/>
            </w:pPr>
          </w:p>
          <w:p w14:paraId="026DBF09" w14:textId="77777777" w:rsidR="00C1521E" w:rsidRPr="00075555" w:rsidRDefault="00C1521E" w:rsidP="00685CF0"/>
          <w:p w14:paraId="2F64CEA4" w14:textId="77777777" w:rsidR="00455307" w:rsidRPr="006544B8" w:rsidRDefault="00455307" w:rsidP="00455307">
            <w:pPr>
              <w:pStyle w:val="ListParagraph"/>
              <w:autoSpaceDE w:val="0"/>
              <w:autoSpaceDN w:val="0"/>
              <w:adjustRightInd w:val="0"/>
              <w:ind w:firstLine="482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6DBF0A" w14:textId="77777777" w:rsidR="009915D3" w:rsidRDefault="009915D3" w:rsidP="00685CF0"/>
          <w:p w14:paraId="026DBF0B" w14:textId="77777777" w:rsidR="00846E2E" w:rsidRPr="00075555" w:rsidRDefault="00846E2E" w:rsidP="00685CF0"/>
          <w:p w14:paraId="026DBF0C" w14:textId="77777777" w:rsidR="00685CF0" w:rsidRPr="00075555" w:rsidRDefault="00685CF0" w:rsidP="00685CF0"/>
        </w:tc>
      </w:tr>
      <w:tr w:rsidR="00075555" w:rsidRPr="00075555" w14:paraId="026DBF0F" w14:textId="77777777" w:rsidTr="00684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2"/>
            <w:shd w:val="clear" w:color="auto" w:fill="D7DAC8"/>
            <w:vAlign w:val="center"/>
          </w:tcPr>
          <w:p w14:paraId="026DBF0E" w14:textId="54A3AA2C" w:rsidR="0012692C" w:rsidRPr="00075555" w:rsidRDefault="0012692C" w:rsidP="006847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075555">
              <w:rPr>
                <w:rFonts w:ascii="Times New Roman" w:hAnsi="Times New Roman" w:cs="Times New Roman"/>
                <w:sz w:val="28"/>
                <w:szCs w:val="24"/>
              </w:rPr>
              <w:t>Publications</w:t>
            </w:r>
          </w:p>
        </w:tc>
      </w:tr>
      <w:tr w:rsidR="0012692C" w:rsidRPr="0012692C" w14:paraId="026DBF15" w14:textId="77777777" w:rsidTr="006847D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2"/>
            <w:shd w:val="clear" w:color="auto" w:fill="auto"/>
            <w:vAlign w:val="center"/>
          </w:tcPr>
          <w:p w14:paraId="4648B01D" w14:textId="77777777" w:rsidR="00FB0924" w:rsidRPr="006544B8" w:rsidRDefault="00FB0924" w:rsidP="00FB092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/>
              <w:ind w:firstLineChars="0"/>
              <w:contextualSpacing/>
              <w:jc w:val="left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FD2FEC">
              <w:rPr>
                <w:rFonts w:asciiTheme="majorBidi" w:hAnsiTheme="majorBidi" w:cstheme="majorBidi"/>
                <w:noProof/>
                <w:sz w:val="24"/>
                <w:szCs w:val="24"/>
              </w:rPr>
              <w:t>Miri AH</w:t>
            </w:r>
            <w:r w:rsidRPr="006544B8">
              <w:rPr>
                <w:rFonts w:asciiTheme="majorBidi" w:hAnsiTheme="majorBidi" w:cstheme="majorBidi"/>
                <w:noProof/>
                <w:sz w:val="24"/>
                <w:szCs w:val="24"/>
              </w:rPr>
              <w:t>, Kamankesh M, Llopis-Lorente A, et al. The Potential Use of Antibiotics Against Helicobacter pylori Infection: Biopharmaceutical Implications. Front Pharmacol. 2022;13:917184.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(</w:t>
            </w:r>
            <w:r w:rsidRPr="00E32634">
              <w:rPr>
                <w:rFonts w:asciiTheme="majorBidi" w:hAnsiTheme="majorBidi" w:cstheme="majorBidi"/>
                <w:noProof/>
                <w:sz w:val="24"/>
                <w:szCs w:val="24"/>
                <w:highlight w:val="yellow"/>
              </w:rPr>
              <w:t>My role: First author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)</w:t>
            </w:r>
          </w:p>
          <w:p w14:paraId="6D992A77" w14:textId="77777777" w:rsidR="00FB0924" w:rsidRPr="006544B8" w:rsidRDefault="00FB0924" w:rsidP="00FB0924">
            <w:pPr>
              <w:pStyle w:val="ListParagraph"/>
              <w:autoSpaceDE w:val="0"/>
              <w:autoSpaceDN w:val="0"/>
              <w:adjustRightInd w:val="0"/>
              <w:ind w:firstLine="482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14:paraId="27FF0095" w14:textId="77777777" w:rsidR="00FB0924" w:rsidRDefault="00FB0924" w:rsidP="00FB092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/>
              <w:ind w:firstLineChars="0"/>
              <w:contextualSpacing/>
              <w:jc w:val="left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FD2FEC">
              <w:rPr>
                <w:rFonts w:asciiTheme="majorBidi" w:hAnsiTheme="majorBidi" w:cstheme="majorBidi"/>
                <w:noProof/>
                <w:sz w:val="24"/>
                <w:szCs w:val="24"/>
              </w:rPr>
              <w:t>Miri AH</w:t>
            </w:r>
            <w:r w:rsidRPr="006544B8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, Kamankesh M, Rad-Malekshahi M, et al. Factors associated with treatment failure, and possible applications of probiotic bacteria in the arsenal against Helicobacter pylori. Expert Rev Anti Infect Ther. </w:t>
            </w:r>
            <w:r w:rsidRPr="00FD2FEC">
              <w:rPr>
                <w:rFonts w:asciiTheme="majorBidi" w:hAnsiTheme="majorBidi" w:cstheme="majorBidi"/>
                <w:noProof/>
                <w:sz w:val="24"/>
                <w:szCs w:val="24"/>
              </w:rPr>
              <w:t>2023;21:617-639.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Pr="00E32634">
              <w:rPr>
                <w:rFonts w:asciiTheme="majorBidi" w:hAnsiTheme="majorBidi" w:cstheme="majorBidi"/>
                <w:noProof/>
                <w:sz w:val="24"/>
                <w:szCs w:val="24"/>
                <w:highlight w:val="yellow"/>
              </w:rPr>
              <w:t>(My role: First and corresponding author)</w:t>
            </w:r>
          </w:p>
          <w:p w14:paraId="7CC61696" w14:textId="77777777" w:rsidR="00FB0924" w:rsidRPr="000D6EB4" w:rsidRDefault="00FB0924" w:rsidP="00FB0924">
            <w:pPr>
              <w:pStyle w:val="ListParagraph"/>
              <w:ind w:firstLine="482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14:paraId="565D7D1D" w14:textId="77777777" w:rsidR="00FB0924" w:rsidRDefault="00FB0924" w:rsidP="00FB092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/>
              <w:ind w:firstLineChars="0"/>
              <w:contextualSpacing/>
              <w:jc w:val="left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E32634">
              <w:rPr>
                <w:rFonts w:asciiTheme="majorBidi" w:hAnsiTheme="majorBidi" w:cstheme="majorBidi"/>
                <w:noProof/>
                <w:sz w:val="24"/>
                <w:szCs w:val="24"/>
              </w:rPr>
              <w:t>Kamankesh M, Yadegar A, Llopis-Lorente A, et al. Future nanotechnology-based strategies for improved management of Helicobacter pylori infection. Small. 2024;20(3):e2302532. doi: 10. 1002/smll.202302532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. </w:t>
            </w:r>
            <w:r w:rsidRPr="00F81D2F">
              <w:rPr>
                <w:rFonts w:asciiTheme="majorBidi" w:hAnsiTheme="majorBidi" w:cstheme="majorBidi"/>
                <w:noProof/>
                <w:sz w:val="24"/>
                <w:szCs w:val="24"/>
                <w:highlight w:val="yellow"/>
              </w:rPr>
              <w:t>(My role: Corresponding author)</w:t>
            </w:r>
          </w:p>
          <w:p w14:paraId="5B95AEDB" w14:textId="77777777" w:rsidR="00FB0924" w:rsidRPr="00E32634" w:rsidRDefault="00FB0924" w:rsidP="00FB0924">
            <w:pPr>
              <w:pStyle w:val="ListParagraph"/>
              <w:ind w:firstLine="482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14:paraId="1861E1ED" w14:textId="2C43A39D" w:rsidR="00FB0924" w:rsidRPr="002516FB" w:rsidRDefault="00FB0924" w:rsidP="00FB0924">
            <w:pPr>
              <w:pStyle w:val="Default"/>
              <w:numPr>
                <w:ilvl w:val="0"/>
                <w:numId w:val="2"/>
              </w:numPr>
              <w:jc w:val="both"/>
            </w:pPr>
            <w:r>
              <w:rPr>
                <w:rFonts w:asciiTheme="majorBidi" w:hAnsiTheme="majorBidi" w:cstheme="majorBidi"/>
                <w:noProof/>
              </w:rPr>
              <w:t xml:space="preserve">Fathi Kisomi M, Yadegar A, Shekari T, </w:t>
            </w:r>
            <w:r w:rsidRPr="00F81D2F">
              <w:rPr>
                <w:rFonts w:asciiTheme="majorBidi" w:hAnsiTheme="majorBidi" w:cstheme="majorBidi"/>
                <w:noProof/>
              </w:rPr>
              <w:t>et al.</w:t>
            </w:r>
            <w:r>
              <w:rPr>
                <w:rFonts w:asciiTheme="majorBidi" w:hAnsiTheme="majorBidi" w:cstheme="majorBidi"/>
                <w:noProof/>
              </w:rPr>
              <w:t xml:space="preserve"> </w:t>
            </w:r>
            <w:r w:rsidRPr="00246F9B">
              <w:rPr>
                <w:rFonts w:asciiTheme="majorBidi" w:hAnsiTheme="majorBidi" w:cstheme="majorBidi"/>
                <w:color w:val="auto"/>
              </w:rPr>
              <w:t xml:space="preserve">Unveiling the potential role of micro/nano biomaterials in the treatment of </w:t>
            </w:r>
            <w:r w:rsidRPr="00246F9B">
              <w:rPr>
                <w:rFonts w:asciiTheme="majorBidi" w:hAnsiTheme="majorBidi" w:cstheme="majorBidi"/>
                <w:i/>
                <w:iCs/>
                <w:color w:val="auto"/>
              </w:rPr>
              <w:t xml:space="preserve">Helicobacter pylori </w:t>
            </w:r>
            <w:r w:rsidRPr="00246F9B">
              <w:rPr>
                <w:rFonts w:asciiTheme="majorBidi" w:hAnsiTheme="majorBidi" w:cstheme="majorBidi"/>
                <w:color w:val="auto"/>
              </w:rPr>
              <w:t>infection</w:t>
            </w:r>
            <w:r>
              <w:rPr>
                <w:rFonts w:asciiTheme="majorBidi" w:hAnsiTheme="majorBidi" w:cstheme="majorBidi"/>
                <w:color w:val="auto"/>
              </w:rPr>
              <w:t xml:space="preserve">. </w:t>
            </w:r>
            <w:r w:rsidRPr="006544B8">
              <w:rPr>
                <w:rFonts w:asciiTheme="majorBidi" w:hAnsiTheme="majorBidi" w:cstheme="majorBidi"/>
                <w:noProof/>
              </w:rPr>
              <w:t xml:space="preserve">Expert Rev Anti Infect Ther. </w:t>
            </w:r>
            <w:r w:rsidRPr="00FD2FEC">
              <w:rPr>
                <w:rFonts w:asciiTheme="majorBidi" w:hAnsiTheme="majorBidi" w:cstheme="majorBidi"/>
                <w:noProof/>
              </w:rPr>
              <w:t>202</w:t>
            </w:r>
            <w:r>
              <w:rPr>
                <w:rFonts w:asciiTheme="majorBidi" w:hAnsiTheme="majorBidi" w:cstheme="majorBidi"/>
                <w:noProof/>
              </w:rPr>
              <w:t>4</w:t>
            </w:r>
            <w:r w:rsidRPr="00FD2FEC">
              <w:rPr>
                <w:rFonts w:asciiTheme="majorBidi" w:hAnsiTheme="majorBidi" w:cstheme="majorBidi"/>
                <w:noProof/>
              </w:rPr>
              <w:t>:</w:t>
            </w:r>
            <w:r>
              <w:rPr>
                <w:rFonts w:asciiTheme="majorBidi" w:hAnsiTheme="majorBidi" w:cstheme="majorBidi"/>
                <w:noProof/>
              </w:rPr>
              <w:t>1-18</w:t>
            </w:r>
            <w:r w:rsidRPr="00F81D2F">
              <w:rPr>
                <w:rFonts w:asciiTheme="majorBidi" w:hAnsiTheme="majorBidi" w:cstheme="majorBidi"/>
                <w:noProof/>
              </w:rPr>
              <w:t>.</w:t>
            </w:r>
            <w:r w:rsidR="002516FB">
              <w:rPr>
                <w:rFonts w:asciiTheme="majorBidi" w:hAnsiTheme="majorBidi" w:cstheme="majorBidi"/>
                <w:noProof/>
              </w:rPr>
              <w:t xml:space="preserve"> </w:t>
            </w:r>
            <w:hyperlink r:id="rId11" w:history="1">
              <w:r w:rsidR="002516FB" w:rsidRPr="00775F0A">
                <w:rPr>
                  <w:rStyle w:val="Hyperlink"/>
                  <w:rFonts w:asciiTheme="majorBidi" w:hAnsiTheme="majorBidi" w:cstheme="majorBidi"/>
                  <w:sz w:val="24"/>
                </w:rPr>
                <w:t>https://doi.org/10.1080/14787210.2024.2391910</w:t>
              </w:r>
            </w:hyperlink>
            <w:r w:rsidRPr="002516FB">
              <w:rPr>
                <w:rFonts w:asciiTheme="majorBidi" w:hAnsiTheme="majorBidi" w:cstheme="majorBidi"/>
              </w:rPr>
              <w:t xml:space="preserve">. </w:t>
            </w:r>
            <w:r w:rsidRPr="00F81D2F">
              <w:rPr>
                <w:rFonts w:asciiTheme="majorBidi" w:hAnsiTheme="majorBidi" w:cstheme="majorBidi"/>
                <w:noProof/>
                <w:highlight w:val="yellow"/>
              </w:rPr>
              <w:t>(My role: Corresponding author)</w:t>
            </w:r>
          </w:p>
          <w:p w14:paraId="7A9EE3F0" w14:textId="77777777" w:rsidR="002516FB" w:rsidRDefault="002516FB" w:rsidP="002516FB">
            <w:pPr>
              <w:pStyle w:val="ListParagraph"/>
              <w:rPr>
                <w:b w:val="0"/>
                <w:bCs w:val="0"/>
              </w:rPr>
            </w:pPr>
          </w:p>
          <w:p w14:paraId="7E24F6D1" w14:textId="092FFBA3" w:rsidR="00FB0924" w:rsidRDefault="002516FB" w:rsidP="009F2587">
            <w:pPr>
              <w:pStyle w:val="Default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auto"/>
              </w:rPr>
            </w:pPr>
            <w:r w:rsidRPr="009F2587">
              <w:rPr>
                <w:rFonts w:asciiTheme="majorBidi" w:hAnsiTheme="majorBidi" w:cstheme="majorBidi"/>
              </w:rPr>
              <w:t>Sohrabi A, Miri AH, Rad-Malekshahi M, et al.</w:t>
            </w:r>
            <w:r w:rsidR="009F2587" w:rsidRPr="009F2587">
              <w:rPr>
                <w:rFonts w:asciiTheme="majorBidi" w:hAnsiTheme="majorBidi" w:cstheme="majorBidi"/>
              </w:rPr>
              <w:t xml:space="preserve"> </w:t>
            </w:r>
            <w:bookmarkStart w:id="1" w:name="_Hlk160830982"/>
            <w:r w:rsidR="009F2587" w:rsidRPr="009F2587">
              <w:rPr>
                <w:rFonts w:asciiTheme="majorBidi" w:hAnsiTheme="majorBidi" w:cstheme="majorBidi"/>
                <w:color w:val="auto"/>
              </w:rPr>
              <w:t>Development of collagen/silk fibroin film incorporated with GI-20 peptide-loaded PLGA nanoparticles against Herpes simplex virus-1</w:t>
            </w:r>
            <w:bookmarkEnd w:id="1"/>
            <w:r w:rsidR="009F2587" w:rsidRPr="009F2587">
              <w:rPr>
                <w:rFonts w:asciiTheme="majorBidi" w:hAnsiTheme="majorBidi" w:cstheme="majorBidi"/>
                <w:color w:val="auto"/>
              </w:rPr>
              <w:t>. Under review by International Journal of Pharmaceutics</w:t>
            </w:r>
            <w:r w:rsidR="009F2587">
              <w:rPr>
                <w:rFonts w:asciiTheme="majorBidi" w:hAnsiTheme="majorBidi" w:cstheme="majorBidi"/>
                <w:b w:val="0"/>
                <w:bCs w:val="0"/>
                <w:color w:val="auto"/>
              </w:rPr>
              <w:t xml:space="preserve">. </w:t>
            </w:r>
            <w:r w:rsidR="009F2587" w:rsidRPr="009F2587">
              <w:rPr>
                <w:rFonts w:asciiTheme="majorBidi" w:hAnsiTheme="majorBidi" w:cstheme="majorBidi"/>
                <w:color w:val="auto"/>
                <w:highlight w:val="yellow"/>
              </w:rPr>
              <w:t>(My role: Co-author)</w:t>
            </w:r>
          </w:p>
          <w:p w14:paraId="35DCCFA3" w14:textId="77777777" w:rsidR="009F2587" w:rsidRPr="009F2587" w:rsidRDefault="009F2587" w:rsidP="009F2587">
            <w:pPr>
              <w:pStyle w:val="Default"/>
              <w:jc w:val="center"/>
              <w:rPr>
                <w:rFonts w:asciiTheme="majorBidi" w:hAnsiTheme="majorBidi" w:cstheme="majorBidi"/>
                <w:color w:val="auto"/>
              </w:rPr>
            </w:pPr>
          </w:p>
          <w:p w14:paraId="6B1DB931" w14:textId="647CCB13" w:rsidR="00FB0924" w:rsidRPr="00F81D2F" w:rsidRDefault="00FB0924" w:rsidP="00FB092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/>
              <w:ind w:firstLineChars="0"/>
              <w:contextualSpacing/>
              <w:jc w:val="left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F81D2F">
              <w:rPr>
                <w:rFonts w:asciiTheme="majorBidi" w:hAnsiTheme="majorBidi" w:cstheme="majorBidi"/>
                <w:noProof/>
                <w:sz w:val="24"/>
                <w:szCs w:val="24"/>
              </w:rPr>
              <w:t>Mehrdad A, Miri AH. Aqueous solubility of acetaminophen in the presence of 1-hexyl-3- methyl imidazolium bromide , ionic liquid as co-solvent. Fluid Phase Equilib. 2016;425:51–56.</w:t>
            </w:r>
            <w:r w:rsidR="002516F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="002516FB" w:rsidRPr="002516FB">
              <w:rPr>
                <w:rFonts w:asciiTheme="majorBidi" w:hAnsiTheme="majorBidi" w:cstheme="majorBidi"/>
                <w:noProof/>
                <w:sz w:val="24"/>
                <w:szCs w:val="24"/>
                <w:highlight w:val="yellow"/>
              </w:rPr>
              <w:t>(My role: Co-author)</w:t>
            </w:r>
          </w:p>
          <w:p w14:paraId="6E568402" w14:textId="77777777" w:rsidR="00FB0924" w:rsidRPr="006544B8" w:rsidRDefault="00FB0924" w:rsidP="00FB0924">
            <w:pPr>
              <w:pStyle w:val="ListParagraph"/>
              <w:autoSpaceDE w:val="0"/>
              <w:autoSpaceDN w:val="0"/>
              <w:adjustRightInd w:val="0"/>
              <w:ind w:firstLine="482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14:paraId="081340A2" w14:textId="19417CB8" w:rsidR="00FB0924" w:rsidRPr="006544B8" w:rsidRDefault="00FB0924" w:rsidP="00FB092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/>
              <w:ind w:firstLineChars="0"/>
              <w:contextualSpacing/>
              <w:jc w:val="left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6544B8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Mehrdad A, </w:t>
            </w:r>
            <w:r w:rsidRPr="00FD2FEC">
              <w:rPr>
                <w:rFonts w:asciiTheme="majorBidi" w:hAnsiTheme="majorBidi" w:cstheme="majorBidi"/>
                <w:noProof/>
                <w:sz w:val="24"/>
                <w:szCs w:val="24"/>
              </w:rPr>
              <w:t>Miri AH</w:t>
            </w:r>
            <w:r w:rsidRPr="006544B8">
              <w:rPr>
                <w:rFonts w:asciiTheme="majorBidi" w:hAnsiTheme="majorBidi" w:cstheme="majorBidi"/>
                <w:noProof/>
                <w:sz w:val="24"/>
                <w:szCs w:val="24"/>
              </w:rPr>
              <w:t>. Influence of 1-butyl-3-methyl imidazolium bromide, ionic liquid as co-solvent on aqueous solubility of acetaminophen. J Mol Liq. 2016;221:1162–1167.</w:t>
            </w:r>
            <w:r w:rsidR="002516F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="002516FB" w:rsidRPr="002516FB">
              <w:rPr>
                <w:rFonts w:asciiTheme="majorBidi" w:hAnsiTheme="majorBidi" w:cstheme="majorBidi"/>
                <w:noProof/>
                <w:sz w:val="24"/>
                <w:szCs w:val="24"/>
                <w:highlight w:val="yellow"/>
              </w:rPr>
              <w:t>(My role: Co-author)</w:t>
            </w:r>
          </w:p>
          <w:p w14:paraId="65A33CB9" w14:textId="77777777" w:rsidR="00FB0924" w:rsidRPr="006544B8" w:rsidRDefault="00FB0924" w:rsidP="00FB0924">
            <w:pPr>
              <w:pStyle w:val="ListParagraph"/>
              <w:ind w:firstLine="482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14:paraId="425D760D" w14:textId="77777777" w:rsidR="00FB0924" w:rsidRPr="006544B8" w:rsidRDefault="00FB0924" w:rsidP="00FB0924">
            <w:pPr>
              <w:pStyle w:val="ListParagraph"/>
              <w:autoSpaceDE w:val="0"/>
              <w:autoSpaceDN w:val="0"/>
              <w:adjustRightInd w:val="0"/>
              <w:ind w:firstLine="482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14:paraId="16869955" w14:textId="2795BD1D" w:rsidR="00FB0924" w:rsidRPr="006544B8" w:rsidRDefault="00FB0924" w:rsidP="00FB092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/>
              <w:ind w:firstLineChars="0"/>
              <w:contextualSpacing/>
              <w:jc w:val="left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6544B8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Mehrdad A, Taeb S, Ehsani-Tabar S, </w:t>
            </w:r>
            <w:r w:rsidRPr="00FD2FEC">
              <w:rPr>
                <w:rFonts w:asciiTheme="majorBidi" w:hAnsiTheme="majorBidi" w:cstheme="majorBidi"/>
                <w:noProof/>
                <w:sz w:val="24"/>
                <w:szCs w:val="24"/>
              </w:rPr>
              <w:t>Miri AH</w:t>
            </w:r>
            <w:r w:rsidRPr="006544B8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. </w:t>
            </w:r>
            <w:hyperlink r:id="rId12" w:history="1">
              <w:r w:rsidRPr="006544B8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Measurement and correlation on solubility of acetaminophen in aqueous solutions of 1-octyl-3-methyl imidazolium bromide, 1-butyl-4-methyl pyridinium bromide and 1-octyl-4-methyl pyridinium bromide</w:t>
              </w:r>
            </w:hyperlink>
            <w:r w:rsidRPr="006544B8">
              <w:rPr>
                <w:rFonts w:asciiTheme="majorBidi" w:hAnsiTheme="majorBidi" w:cstheme="majorBidi"/>
                <w:sz w:val="24"/>
                <w:szCs w:val="24"/>
              </w:rPr>
              <w:t>. J. Chem. Thermodynamics. 2020;144:106072.</w:t>
            </w:r>
            <w:r w:rsidR="002516F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516FB" w:rsidRPr="002516FB">
              <w:rPr>
                <w:rFonts w:asciiTheme="majorBidi" w:hAnsiTheme="majorBidi" w:cstheme="majorBidi"/>
                <w:noProof/>
                <w:sz w:val="24"/>
                <w:szCs w:val="24"/>
                <w:highlight w:val="yellow"/>
              </w:rPr>
              <w:t>(My role: Co-author)</w:t>
            </w:r>
          </w:p>
          <w:p w14:paraId="026DBF10" w14:textId="77777777" w:rsidR="0069410C" w:rsidRDefault="0069410C" w:rsidP="00685CF0"/>
          <w:p w14:paraId="026DBF11" w14:textId="77777777" w:rsidR="00685CF0" w:rsidRDefault="00685CF0" w:rsidP="00685CF0"/>
          <w:p w14:paraId="026DBF12" w14:textId="77777777" w:rsidR="00C1521E" w:rsidRDefault="00C1521E" w:rsidP="00685CF0"/>
          <w:p w14:paraId="026DBF13" w14:textId="77777777" w:rsidR="00685CF0" w:rsidRDefault="00685CF0" w:rsidP="00685CF0"/>
          <w:p w14:paraId="026DBF14" w14:textId="77777777" w:rsidR="00846E2E" w:rsidRPr="00685CF0" w:rsidRDefault="00846E2E" w:rsidP="00685CF0"/>
        </w:tc>
      </w:tr>
    </w:tbl>
    <w:p w14:paraId="026DBF16" w14:textId="77777777" w:rsidR="00AB358E" w:rsidRDefault="00AB358E" w:rsidP="00864802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1-Accent3"/>
        <w:tblW w:w="4900" w:type="pct"/>
        <w:jc w:val="center"/>
        <w:tblBorders>
          <w:top w:val="single" w:sz="6" w:space="0" w:color="D7DAC8"/>
          <w:left w:val="single" w:sz="6" w:space="0" w:color="D7DAC8"/>
          <w:bottom w:val="single" w:sz="6" w:space="0" w:color="D7DAC8"/>
          <w:right w:val="single" w:sz="6" w:space="0" w:color="D7DAC8"/>
          <w:insideH w:val="single" w:sz="6" w:space="0" w:color="D7DAC8"/>
          <w:insideV w:val="single" w:sz="6" w:space="0" w:color="D7DAC8"/>
        </w:tblBorders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9984"/>
      </w:tblGrid>
      <w:tr w:rsidR="002516FB" w:rsidRPr="00075555" w14:paraId="702BBB7E" w14:textId="77777777" w:rsidTr="00301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shd w:val="clear" w:color="auto" w:fill="D7DAC8"/>
            <w:vAlign w:val="center"/>
          </w:tcPr>
          <w:p w14:paraId="7FB8D0B5" w14:textId="25C449A1" w:rsidR="002516FB" w:rsidRPr="00075555" w:rsidRDefault="002516FB" w:rsidP="00301F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9F2587">
              <w:rPr>
                <w:rFonts w:ascii="Times New Roman" w:hAnsi="Times New Roman" w:cs="Times New Roman"/>
                <w:sz w:val="28"/>
                <w:szCs w:val="24"/>
              </w:rPr>
              <w:t>Peer-review activity</w:t>
            </w:r>
          </w:p>
        </w:tc>
      </w:tr>
      <w:tr w:rsidR="002516FB" w:rsidRPr="00685CF0" w14:paraId="400299FE" w14:textId="77777777" w:rsidTr="00301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shd w:val="clear" w:color="auto" w:fill="auto"/>
            <w:vAlign w:val="center"/>
          </w:tcPr>
          <w:p w14:paraId="719201E9" w14:textId="77777777" w:rsidR="009F2587" w:rsidRPr="001124AD" w:rsidRDefault="009F2587" w:rsidP="009F258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124AD">
              <w:rPr>
                <w:rFonts w:asciiTheme="majorBidi" w:hAnsiTheme="majorBidi" w:cstheme="majorBidi"/>
                <w:sz w:val="24"/>
                <w:szCs w:val="24"/>
              </w:rPr>
              <w:t>-Advanced Science (IF: 17.52, Q1)</w:t>
            </w:r>
          </w:p>
          <w:p w14:paraId="09604082" w14:textId="77777777" w:rsidR="009F2587" w:rsidRPr="001124AD" w:rsidRDefault="009F2587" w:rsidP="009F258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124AD">
              <w:rPr>
                <w:rFonts w:asciiTheme="majorBidi" w:hAnsiTheme="majorBidi" w:cstheme="majorBidi"/>
                <w:sz w:val="24"/>
                <w:szCs w:val="24"/>
              </w:rPr>
              <w:t>-Advanced Healthcare Materials (IF: 11.09, Q1)</w:t>
            </w:r>
          </w:p>
          <w:p w14:paraId="4C976E41" w14:textId="77777777" w:rsidR="009F2587" w:rsidRDefault="009F2587" w:rsidP="009F258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124AD">
              <w:rPr>
                <w:rFonts w:asciiTheme="majorBidi" w:hAnsiTheme="majorBidi" w:cstheme="majorBidi"/>
                <w:sz w:val="24"/>
                <w:szCs w:val="24"/>
              </w:rPr>
              <w:t>-Journal of International Medical Research (1.57, Q3)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 The relevant record was only available at Publons.</w:t>
            </w:r>
          </w:p>
          <w:p w14:paraId="686D81D6" w14:textId="77777777" w:rsidR="009F2587" w:rsidRDefault="009F2587" w:rsidP="009F258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Advanced Functional Materials (IF:19, Q1)</w:t>
            </w:r>
          </w:p>
          <w:p w14:paraId="505EF2A0" w14:textId="77777777" w:rsidR="002516FB" w:rsidRDefault="002516FB" w:rsidP="00301FD0"/>
          <w:p w14:paraId="658ED6F3" w14:textId="77777777" w:rsidR="002516FB" w:rsidRDefault="002516FB" w:rsidP="00301FD0"/>
          <w:p w14:paraId="33D92350" w14:textId="77777777" w:rsidR="002516FB" w:rsidRDefault="002516FB" w:rsidP="00301FD0"/>
          <w:p w14:paraId="2C2C7148" w14:textId="77777777" w:rsidR="002516FB" w:rsidRPr="00685CF0" w:rsidRDefault="002516FB" w:rsidP="00301FD0"/>
        </w:tc>
      </w:tr>
    </w:tbl>
    <w:p w14:paraId="33C74BEF" w14:textId="77777777" w:rsidR="002516FB" w:rsidRPr="00D57D8F" w:rsidRDefault="002516FB" w:rsidP="00864802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sectPr w:rsidR="002516FB" w:rsidRPr="00D57D8F" w:rsidSect="00685CF0">
      <w:pgSz w:w="11906" w:h="16838" w:code="9"/>
      <w:pgMar w:top="851" w:right="851" w:bottom="851" w:left="851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C87E4" w14:textId="77777777" w:rsidR="00D476F8" w:rsidRDefault="00D476F8" w:rsidP="00AB358E">
      <w:r>
        <w:separator/>
      </w:r>
    </w:p>
  </w:endnote>
  <w:endnote w:type="continuationSeparator" w:id="0">
    <w:p w14:paraId="7EC1454F" w14:textId="77777777" w:rsidR="00D476F8" w:rsidRDefault="00D476F8" w:rsidP="00AB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6B797" w14:textId="77777777" w:rsidR="00D476F8" w:rsidRDefault="00D476F8" w:rsidP="00AB358E">
      <w:r>
        <w:separator/>
      </w:r>
    </w:p>
  </w:footnote>
  <w:footnote w:type="continuationSeparator" w:id="0">
    <w:p w14:paraId="6157B53F" w14:textId="77777777" w:rsidR="00D476F8" w:rsidRDefault="00D476F8" w:rsidP="00AB3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42AB"/>
    <w:multiLevelType w:val="hybridMultilevel"/>
    <w:tmpl w:val="CE74E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1B9E"/>
    <w:multiLevelType w:val="hybridMultilevel"/>
    <w:tmpl w:val="310CE382"/>
    <w:lvl w:ilvl="0" w:tplc="6F2A1A6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40994"/>
    <w:multiLevelType w:val="hybridMultilevel"/>
    <w:tmpl w:val="CE74E7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D8"/>
    <w:rsid w:val="000018F7"/>
    <w:rsid w:val="000175D6"/>
    <w:rsid w:val="000264C7"/>
    <w:rsid w:val="00031A2B"/>
    <w:rsid w:val="00053F5B"/>
    <w:rsid w:val="0006124F"/>
    <w:rsid w:val="00063FC3"/>
    <w:rsid w:val="00065F23"/>
    <w:rsid w:val="00075555"/>
    <w:rsid w:val="000C2298"/>
    <w:rsid w:val="000C5305"/>
    <w:rsid w:val="000C7356"/>
    <w:rsid w:val="000E31CA"/>
    <w:rsid w:val="000F7750"/>
    <w:rsid w:val="00101C2A"/>
    <w:rsid w:val="0012692C"/>
    <w:rsid w:val="001575F5"/>
    <w:rsid w:val="001613E0"/>
    <w:rsid w:val="001962A9"/>
    <w:rsid w:val="001B7D5B"/>
    <w:rsid w:val="001C3C18"/>
    <w:rsid w:val="002368F1"/>
    <w:rsid w:val="002453DE"/>
    <w:rsid w:val="002516FB"/>
    <w:rsid w:val="002559EB"/>
    <w:rsid w:val="00273ECE"/>
    <w:rsid w:val="00294884"/>
    <w:rsid w:val="002F28C5"/>
    <w:rsid w:val="002F568F"/>
    <w:rsid w:val="002F6B2E"/>
    <w:rsid w:val="00364258"/>
    <w:rsid w:val="00376D31"/>
    <w:rsid w:val="003E1128"/>
    <w:rsid w:val="00404D90"/>
    <w:rsid w:val="00422ADF"/>
    <w:rsid w:val="0043689C"/>
    <w:rsid w:val="00455307"/>
    <w:rsid w:val="0045772E"/>
    <w:rsid w:val="004960DF"/>
    <w:rsid w:val="00496ED2"/>
    <w:rsid w:val="004A439E"/>
    <w:rsid w:val="004A7C02"/>
    <w:rsid w:val="004D2960"/>
    <w:rsid w:val="004D563D"/>
    <w:rsid w:val="004D5CC0"/>
    <w:rsid w:val="004D6A7B"/>
    <w:rsid w:val="004E0237"/>
    <w:rsid w:val="004E7590"/>
    <w:rsid w:val="004F7776"/>
    <w:rsid w:val="00545374"/>
    <w:rsid w:val="00565F27"/>
    <w:rsid w:val="00572286"/>
    <w:rsid w:val="00591102"/>
    <w:rsid w:val="005D7768"/>
    <w:rsid w:val="005E0B76"/>
    <w:rsid w:val="00621E86"/>
    <w:rsid w:val="00622119"/>
    <w:rsid w:val="006511E3"/>
    <w:rsid w:val="006847D0"/>
    <w:rsid w:val="00685CF0"/>
    <w:rsid w:val="0069410C"/>
    <w:rsid w:val="006A1037"/>
    <w:rsid w:val="006B5418"/>
    <w:rsid w:val="006C11FD"/>
    <w:rsid w:val="00703998"/>
    <w:rsid w:val="00730AA2"/>
    <w:rsid w:val="007321AB"/>
    <w:rsid w:val="00752AD2"/>
    <w:rsid w:val="007643AD"/>
    <w:rsid w:val="007705FE"/>
    <w:rsid w:val="00776DFB"/>
    <w:rsid w:val="00786430"/>
    <w:rsid w:val="007B1287"/>
    <w:rsid w:val="007B63D8"/>
    <w:rsid w:val="007D0F2E"/>
    <w:rsid w:val="007F611D"/>
    <w:rsid w:val="008075D2"/>
    <w:rsid w:val="00845FC3"/>
    <w:rsid w:val="00846E2E"/>
    <w:rsid w:val="00864802"/>
    <w:rsid w:val="008648F0"/>
    <w:rsid w:val="00877687"/>
    <w:rsid w:val="008B3C03"/>
    <w:rsid w:val="00925035"/>
    <w:rsid w:val="00926B3F"/>
    <w:rsid w:val="00957AF9"/>
    <w:rsid w:val="0096646E"/>
    <w:rsid w:val="00977E53"/>
    <w:rsid w:val="009915D3"/>
    <w:rsid w:val="009A5739"/>
    <w:rsid w:val="009F2587"/>
    <w:rsid w:val="00A041CE"/>
    <w:rsid w:val="00A1038E"/>
    <w:rsid w:val="00A16C55"/>
    <w:rsid w:val="00A2743F"/>
    <w:rsid w:val="00A45CE5"/>
    <w:rsid w:val="00A46CE3"/>
    <w:rsid w:val="00A56F52"/>
    <w:rsid w:val="00A71D0C"/>
    <w:rsid w:val="00A976AD"/>
    <w:rsid w:val="00AA6C98"/>
    <w:rsid w:val="00AB358E"/>
    <w:rsid w:val="00AB71B8"/>
    <w:rsid w:val="00AD6F44"/>
    <w:rsid w:val="00AF689A"/>
    <w:rsid w:val="00B32038"/>
    <w:rsid w:val="00B50A3A"/>
    <w:rsid w:val="00B61A75"/>
    <w:rsid w:val="00B657EA"/>
    <w:rsid w:val="00B73092"/>
    <w:rsid w:val="00B7461A"/>
    <w:rsid w:val="00B814F8"/>
    <w:rsid w:val="00B94F73"/>
    <w:rsid w:val="00B95C8E"/>
    <w:rsid w:val="00B9701E"/>
    <w:rsid w:val="00BD2682"/>
    <w:rsid w:val="00BD5E58"/>
    <w:rsid w:val="00C07572"/>
    <w:rsid w:val="00C1115C"/>
    <w:rsid w:val="00C1521E"/>
    <w:rsid w:val="00C309FA"/>
    <w:rsid w:val="00C577EF"/>
    <w:rsid w:val="00C66B14"/>
    <w:rsid w:val="00C9057E"/>
    <w:rsid w:val="00CB791E"/>
    <w:rsid w:val="00CC2FB5"/>
    <w:rsid w:val="00CC7C76"/>
    <w:rsid w:val="00D24258"/>
    <w:rsid w:val="00D476F8"/>
    <w:rsid w:val="00D5576A"/>
    <w:rsid w:val="00D57D8F"/>
    <w:rsid w:val="00D80B36"/>
    <w:rsid w:val="00D83D96"/>
    <w:rsid w:val="00D87536"/>
    <w:rsid w:val="00DA273D"/>
    <w:rsid w:val="00DC5893"/>
    <w:rsid w:val="00DD3698"/>
    <w:rsid w:val="00DF57CE"/>
    <w:rsid w:val="00E1627A"/>
    <w:rsid w:val="00EA1D5B"/>
    <w:rsid w:val="00ED4BC2"/>
    <w:rsid w:val="00ED68FB"/>
    <w:rsid w:val="00EE605F"/>
    <w:rsid w:val="00F30BED"/>
    <w:rsid w:val="00F55CE1"/>
    <w:rsid w:val="00F618C7"/>
    <w:rsid w:val="00F732C5"/>
    <w:rsid w:val="00F75C91"/>
    <w:rsid w:val="00FB0924"/>
    <w:rsid w:val="00FC0958"/>
    <w:rsid w:val="00FD2AD1"/>
    <w:rsid w:val="00FD75BF"/>
    <w:rsid w:val="00F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DBEAD"/>
  <w15:docId w15:val="{664ADC75-495D-4BF9-B74E-ADECCE7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2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B358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B3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B358E"/>
    <w:rPr>
      <w:sz w:val="18"/>
      <w:szCs w:val="18"/>
    </w:rPr>
  </w:style>
  <w:style w:type="table" w:styleId="MediumGrid1-Accent3">
    <w:name w:val="Medium Grid 1 Accent 3"/>
    <w:basedOn w:val="TableNormal"/>
    <w:uiPriority w:val="67"/>
    <w:rsid w:val="00AB358E"/>
    <w:rPr>
      <w:kern w:val="0"/>
      <w:szCs w:val="21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B358E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358E"/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627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4D2960"/>
    <w:pPr>
      <w:ind w:firstLineChars="200" w:firstLine="420"/>
    </w:pPr>
  </w:style>
  <w:style w:type="table" w:styleId="TableGrid">
    <w:name w:val="Table Grid"/>
    <w:basedOn w:val="TableNormal"/>
    <w:uiPriority w:val="59"/>
    <w:rsid w:val="0068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5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55"/>
    <w:rPr>
      <w:sz w:val="18"/>
      <w:szCs w:val="18"/>
    </w:rPr>
  </w:style>
  <w:style w:type="character" w:styleId="Hyperlink">
    <w:name w:val="Hyperlink"/>
    <w:basedOn w:val="DefaultParagraphFont"/>
    <w:uiPriority w:val="99"/>
    <w:rsid w:val="00B657EA"/>
    <w:rPr>
      <w:color w:val="auto"/>
      <w:sz w:val="16"/>
      <w:u w:val="none"/>
    </w:rPr>
  </w:style>
  <w:style w:type="paragraph" w:customStyle="1" w:styleId="Default">
    <w:name w:val="Default"/>
    <w:link w:val="DefaultChar"/>
    <w:rsid w:val="00455307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kern w:val="0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16FB"/>
    <w:rPr>
      <w:color w:val="605E5C"/>
      <w:shd w:val="clear" w:color="auto" w:fill="E1DFDD"/>
    </w:rPr>
  </w:style>
  <w:style w:type="character" w:customStyle="1" w:styleId="DefaultChar">
    <w:name w:val="Default Char"/>
    <w:basedOn w:val="DefaultParagraphFont"/>
    <w:link w:val="Default"/>
    <w:locked/>
    <w:rsid w:val="009F2587"/>
    <w:rPr>
      <w:rFonts w:ascii="Myriad Pro" w:eastAsiaTheme="minorHAnsi" w:hAnsi="Myriad Pro" w:cs="Myriad Pro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searchgate.net/publication/339061255_Measurement_and_correlation_on_solubility_of_acetaminophen_in_aqueous_solutions_of_1-octyl-3-methyl_imidazolium_bromide_1-butyl-4-methyl_pyridinium_bromide_and_1-octyl-4-methyl_pyridinium_bromide?_sg%5B0%5D=4qXyEeUIhvphTV-gVvLUVts7xu2ttqSEt1mebBdcQN25jKml_3hF3SEKSwxe8mh4QE8G2c0-PNfUrMaiJyNctBQ0_Ze09nWZsXMp9zEr.nOnsqWDnR3u8Fz9Me_0MPZ5aMZwGfU_T2xEzuDN97UWJdbXdfpCd6482VN-VlJ-67WunRU9ruNAZmIArYtdXF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14787210.2024.23919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ciencepg.com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11809441944B00BC06DC8609FF1A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CA5D6B-8087-4D81-9B88-12308BAF9196}"/>
      </w:docPartPr>
      <w:docPartBody>
        <w:p w:rsidR="00676AEC" w:rsidRDefault="00386F2C" w:rsidP="00386F2C">
          <w:pPr>
            <w:pStyle w:val="D111809441944B00BC06DC8609FF1A08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BA1C70684A0C4431AE7E2FE26057B3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6E14C9-72FA-4D33-A9E0-661EF1EB8B3D}"/>
      </w:docPartPr>
      <w:docPartBody>
        <w:p w:rsidR="00DD152B" w:rsidRDefault="00676AEC" w:rsidP="00676AEC">
          <w:pPr>
            <w:pStyle w:val="BA1C70684A0C4431AE7E2FE26057B370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2C"/>
    <w:rsid w:val="00386F2C"/>
    <w:rsid w:val="004430CA"/>
    <w:rsid w:val="004B5DB3"/>
    <w:rsid w:val="00537107"/>
    <w:rsid w:val="00591102"/>
    <w:rsid w:val="00676AEC"/>
    <w:rsid w:val="00742FB1"/>
    <w:rsid w:val="00776DFB"/>
    <w:rsid w:val="007F25A5"/>
    <w:rsid w:val="008C536F"/>
    <w:rsid w:val="00A976AD"/>
    <w:rsid w:val="00DD152B"/>
    <w:rsid w:val="00F00509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DD152B"/>
    <w:rPr>
      <w:color w:val="808080"/>
    </w:rPr>
  </w:style>
  <w:style w:type="paragraph" w:customStyle="1" w:styleId="D111809441944B00BC06DC8609FF1A08">
    <w:name w:val="D111809441944B00BC06DC8609FF1A08"/>
    <w:rsid w:val="00386F2C"/>
    <w:pPr>
      <w:widowControl w:val="0"/>
      <w:jc w:val="both"/>
    </w:pPr>
  </w:style>
  <w:style w:type="paragraph" w:customStyle="1" w:styleId="BA1C70684A0C4431AE7E2FE26057B370">
    <w:name w:val="BA1C70684A0C4431AE7E2FE26057B370"/>
    <w:rsid w:val="00676AE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BAD68-6E35-4D86-AA93-47FEDECF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unitec</dc:creator>
  <cp:lastModifiedBy>omics</cp:lastModifiedBy>
  <cp:revision>7</cp:revision>
  <dcterms:created xsi:type="dcterms:W3CDTF">2024-09-09T17:05:00Z</dcterms:created>
  <dcterms:modified xsi:type="dcterms:W3CDTF">2024-09-23T04:52:00Z</dcterms:modified>
</cp:coreProperties>
</file>